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60" w:after="0"/>
        <w:jc w:val="center"/>
        <w:rPr>
          <w:b/>
          <w:b/>
          <w:sz w:val="24"/>
          <w:lang w:val="ru-RU"/>
        </w:rPr>
      </w:pPr>
      <w:r>
        <w:rPr/>
        <w:drawing>
          <wp:inline distT="0" distB="0" distL="0" distR="0">
            <wp:extent cx="427355" cy="570230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0"/>
        <w:jc w:val="center"/>
        <w:rPr>
          <w:spacing w:val="20"/>
          <w:szCs w:val="28"/>
          <w:lang w:val="ru-RU"/>
        </w:rPr>
      </w:pPr>
      <w:r>
        <w:rPr>
          <w:b/>
          <w:sz w:val="24"/>
          <w:lang w:val="ru-RU"/>
        </w:rPr>
        <w:t>УКРАЇНА</w:t>
      </w:r>
    </w:p>
    <w:p>
      <w:pPr>
        <w:pStyle w:val="Normal"/>
        <w:spacing w:lineRule="atLeast" w:line="240"/>
        <w:jc w:val="center"/>
        <w:rPr>
          <w:b/>
          <w:b/>
          <w:spacing w:val="20"/>
          <w:szCs w:val="28"/>
        </w:rPr>
      </w:pPr>
      <w:r>
        <w:rPr>
          <w:spacing w:val="20"/>
          <w:szCs w:val="28"/>
          <w:lang w:val="ru-RU"/>
        </w:rPr>
        <w:t xml:space="preserve">ЧЕРНІГІВСЬКА </w:t>
      </w:r>
      <w:r>
        <w:rPr>
          <w:spacing w:val="20"/>
          <w:szCs w:val="28"/>
        </w:rPr>
        <w:t>РАЙОННА</w:t>
      </w:r>
      <w:r>
        <w:rPr>
          <w:spacing w:val="20"/>
          <w:szCs w:val="28"/>
          <w:lang w:val="ru-RU"/>
        </w:rPr>
        <w:t xml:space="preserve"> ДЕРЖАВНА АДМІНІСТРАЦІЯ</w:t>
      </w:r>
    </w:p>
    <w:p>
      <w:pPr>
        <w:pStyle w:val="Normal"/>
        <w:jc w:val="center"/>
        <w:rPr>
          <w:b/>
          <w:b/>
          <w:color w:val="000000"/>
          <w:spacing w:val="20"/>
          <w:szCs w:val="28"/>
        </w:rPr>
      </w:pPr>
      <w:r>
        <w:rPr>
          <w:b/>
          <w:spacing w:val="20"/>
          <w:szCs w:val="28"/>
        </w:rPr>
        <w:t>ЧЕРНІГІВСЬКА РАЙОННА ВІЙСЬКОВА АДМІНІСТРАЦІЯ</w:t>
      </w:r>
    </w:p>
    <w:p>
      <w:pPr>
        <w:pStyle w:val="Normal"/>
        <w:spacing w:lineRule="atLeast" w:line="240"/>
        <w:jc w:val="center"/>
        <w:rPr>
          <w:b/>
          <w:b/>
          <w:spacing w:val="100"/>
          <w:szCs w:val="28"/>
        </w:rPr>
      </w:pPr>
      <w:r>
        <w:rPr>
          <w:b/>
          <w:color w:val="000000"/>
          <w:spacing w:val="20"/>
          <w:szCs w:val="28"/>
        </w:rPr>
        <w:t>ЧЕРНІГІВСЬКОЇ ОБЛАСТІ</w:t>
      </w:r>
    </w:p>
    <w:p>
      <w:pPr>
        <w:pStyle w:val="Normal"/>
        <w:spacing w:before="120" w:after="0"/>
        <w:jc w:val="center"/>
        <w:rPr>
          <w:b/>
          <w:b/>
          <w:spacing w:val="200"/>
          <w:szCs w:val="28"/>
        </w:rPr>
      </w:pPr>
      <w:r>
        <w:rPr>
          <w:b/>
          <w:spacing w:val="100"/>
          <w:szCs w:val="28"/>
        </w:rPr>
        <w:t>РОЗПОРЯДЖЕННЯ</w:t>
      </w:r>
    </w:p>
    <w:p>
      <w:pPr>
        <w:pStyle w:val="Normal"/>
        <w:spacing w:before="60" w:after="0"/>
        <w:jc w:val="center"/>
        <w:rPr>
          <w:b/>
          <w:b/>
          <w:spacing w:val="200"/>
          <w:szCs w:val="28"/>
        </w:rPr>
      </w:pPr>
      <w:r>
        <w:rPr>
          <w:b/>
          <w:spacing w:val="200"/>
          <w:szCs w:val="28"/>
        </w:rPr>
      </w:r>
    </w:p>
    <w:tbl>
      <w:tblPr>
        <w:tblW w:w="9570" w:type="dxa"/>
        <w:jc w:val="left"/>
        <w:tblInd w:w="17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2"/>
        <w:gridCol w:w="2758"/>
        <w:gridCol w:w="3190"/>
      </w:tblGrid>
      <w:tr>
        <w:trPr>
          <w:trHeight w:val="620" w:hRule="atLeast"/>
        </w:trPr>
        <w:tc>
          <w:tcPr>
            <w:tcW w:w="3622" w:type="dxa"/>
            <w:tcBorders/>
            <w:shd w:fill="auto" w:val="clear"/>
          </w:tcPr>
          <w:p>
            <w:pPr>
              <w:pStyle w:val="Normal"/>
              <w:spacing w:before="120" w:after="0"/>
              <w:rPr/>
            </w:pPr>
            <w:r>
              <w:rPr>
                <w:szCs w:val="28"/>
              </w:rPr>
              <w:t>від _____________ 2024 р.</w:t>
            </w:r>
          </w:p>
        </w:tc>
        <w:tc>
          <w:tcPr>
            <w:tcW w:w="2758" w:type="dxa"/>
            <w:tcBorders/>
            <w:shd w:fill="auto" w:val="clear"/>
          </w:tcPr>
          <w:p>
            <w:pPr>
              <w:pStyle w:val="Normal"/>
              <w:spacing w:before="120" w:after="0"/>
              <w:jc w:val="center"/>
              <w:rPr>
                <w:szCs w:val="28"/>
              </w:rPr>
            </w:pPr>
            <w:r>
              <w:rPr>
                <w:szCs w:val="28"/>
              </w:rPr>
              <w:t>Чернігів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before="120" w:after="0"/>
              <w:ind w:firstLine="567"/>
              <w:rPr/>
            </w:pPr>
            <w:r>
              <w:rPr>
                <w:szCs w:val="28"/>
              </w:rPr>
              <w:t>№ </w:t>
            </w:r>
            <w:r>
              <w:rPr>
                <w:szCs w:val="28"/>
              </w:rPr>
              <w:t>_____</w:t>
            </w:r>
          </w:p>
        </w:tc>
      </w:tr>
    </w:tbl>
    <w:p>
      <w:pPr>
        <w:pStyle w:val="Normal"/>
        <w:tabs>
          <w:tab w:val="left" w:pos="9781" w:leader="none"/>
        </w:tabs>
        <w:ind w:right="0" w:hanging="0"/>
        <w:jc w:val="both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tabs>
          <w:tab w:val="left" w:pos="9781" w:leader="none"/>
        </w:tabs>
        <w:ind w:right="0" w:hanging="0"/>
        <w:jc w:val="both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Про план роботи районної державної </w:t>
      </w:r>
    </w:p>
    <w:p>
      <w:pPr>
        <w:pStyle w:val="Normal"/>
        <w:rPr/>
      </w:pPr>
      <w:r>
        <w:rPr>
          <w:b/>
          <w:bCs/>
          <w:i/>
          <w:iCs/>
        </w:rPr>
        <w:t>адміністрації на ІІІ квартал 2024 року</w:t>
      </w:r>
    </w:p>
    <w:p>
      <w:pPr>
        <w:pStyle w:val="Normal"/>
        <w:spacing w:before="120" w:after="0"/>
        <w:rPr>
          <w:b/>
          <w:b/>
          <w:bCs/>
          <w:i/>
          <w:i/>
          <w:iCs/>
          <w:szCs w:val="28"/>
        </w:rPr>
      </w:pPr>
      <w:r>
        <w:rPr>
          <w:b/>
          <w:bCs/>
          <w:i/>
          <w:iCs/>
          <w:szCs w:val="28"/>
        </w:rPr>
      </w:r>
    </w:p>
    <w:p>
      <w:pPr>
        <w:pStyle w:val="Normal"/>
        <w:ind w:firstLine="540"/>
        <w:jc w:val="both"/>
        <w:rPr>
          <w:bCs/>
          <w:iCs/>
          <w:color w:val="FF0000"/>
        </w:rPr>
      </w:pPr>
      <w:r>
        <w:rPr>
          <w:bCs/>
          <w:iCs/>
        </w:rPr>
        <w:t>Відповідно до статей 6, 41, 45 Закону України «Про місцеві державні адміністрації», розділу 2 Регламенту Чернігівської районної державної адміністрації Чернігівської області, затвердженого розпорядженням начальника Чернігівської районної військової адміністрації Чернігівської області від 25 серпня 2023 року №124 «Про Регламент Чернігівської районної державної адміністрації Чернігівської області»,</w:t>
      </w:r>
      <w:r>
        <w:rPr>
          <w:bCs/>
          <w:iCs/>
          <w:color w:val="FF0000"/>
        </w:rPr>
        <w:t xml:space="preserve"> </w:t>
      </w:r>
    </w:p>
    <w:p>
      <w:pPr>
        <w:pStyle w:val="Normal"/>
        <w:ind w:firstLine="540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</w:r>
    </w:p>
    <w:p>
      <w:pPr>
        <w:pStyle w:val="Normal"/>
        <w:jc w:val="both"/>
        <w:rPr>
          <w:b/>
          <w:b/>
          <w:bCs/>
          <w:i/>
          <w:i/>
          <w:iCs/>
          <w:szCs w:val="28"/>
        </w:rPr>
      </w:pPr>
      <w:r>
        <w:rPr>
          <w:b/>
          <w:bCs/>
          <w:iCs/>
        </w:rPr>
        <w:t>з о б о в ' я з у ю</w:t>
      </w:r>
      <w:r>
        <w:rPr>
          <w:bCs/>
          <w:iCs/>
        </w:rPr>
        <w:t>:</w:t>
      </w:r>
    </w:p>
    <w:p>
      <w:pPr>
        <w:pStyle w:val="Normal"/>
        <w:spacing w:before="120" w:after="0"/>
        <w:rPr>
          <w:b/>
          <w:b/>
          <w:bCs/>
          <w:i/>
          <w:i/>
          <w:iCs/>
          <w:szCs w:val="28"/>
        </w:rPr>
      </w:pPr>
      <w:r>
        <w:rPr>
          <w:b/>
          <w:bCs/>
          <w:i/>
          <w:iCs/>
          <w:szCs w:val="28"/>
        </w:rPr>
      </w:r>
    </w:p>
    <w:p>
      <w:pPr>
        <w:pStyle w:val="Normal"/>
        <w:numPr>
          <w:ilvl w:val="0"/>
          <w:numId w:val="3"/>
        </w:numPr>
        <w:ind w:left="0" w:firstLine="567"/>
        <w:jc w:val="both"/>
        <w:rPr/>
      </w:pPr>
      <w:r>
        <w:rPr/>
        <w:t xml:space="preserve">Затвердити план роботи </w:t>
      </w:r>
      <w:r>
        <w:rPr>
          <w:bCs/>
          <w:iCs/>
        </w:rPr>
        <w:t>Чернігівської районної державної адміністрації Чернігівської області</w:t>
      </w:r>
      <w:r>
        <w:rPr/>
        <w:t xml:space="preserve"> на ІІІ квартал 2024 року (додається).</w:t>
      </w:r>
    </w:p>
    <w:p>
      <w:pPr>
        <w:pStyle w:val="Normal"/>
        <w:ind w:left="705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ind w:left="0" w:firstLine="567"/>
        <w:jc w:val="both"/>
        <w:rPr/>
      </w:pPr>
      <w:r>
        <w:rPr/>
        <w:t>Першому заступнику, заступнику голови, керівнику апарату, керівникам структурних підрозділів районної державної адміністрації забезпечити виконання плану, якісну підготовку і організоване проведення заходів.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ind w:left="0" w:firstLine="567"/>
        <w:jc w:val="both"/>
        <w:rPr/>
      </w:pPr>
      <w:r>
        <w:rPr/>
        <w:t>Контроль та координацію роботи за реалізацією заходів, передбачених у плані роботи районної державної адміністрації на ІІІ квартал 2024 року, покласти на першого заступника, заступника голови та керівника апарату районної державної адміністрації.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Начальник </w:t>
        <w:tab/>
        <w:tab/>
        <w:t xml:space="preserve">                                                                   Андрій ПОПИК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5040"/>
        <w:rPr>
          <w:szCs w:val="28"/>
        </w:rPr>
      </w:pPr>
      <w:r>
        <w:rPr>
          <w:szCs w:val="28"/>
        </w:rPr>
        <w:t xml:space="preserve">ЗАТВЕРДЖЕНО </w:t>
      </w:r>
    </w:p>
    <w:p>
      <w:pPr>
        <w:pStyle w:val="Normal"/>
        <w:spacing w:lineRule="auto" w:line="240"/>
        <w:ind w:left="5046" w:hanging="0"/>
        <w:rPr>
          <w:szCs w:val="28"/>
        </w:rPr>
      </w:pPr>
      <w:r>
        <w:rPr>
          <w:szCs w:val="28"/>
        </w:rPr>
        <w:t>Розпорядження  начальника Чернігівської районної військової адміністрації Чернігівської області</w:t>
      </w:r>
    </w:p>
    <w:p>
      <w:pPr>
        <w:pStyle w:val="Normal"/>
        <w:spacing w:lineRule="auto" w:line="240"/>
        <w:ind w:firstLine="5040"/>
        <w:rPr/>
      </w:pPr>
      <w:r>
        <w:rPr>
          <w:szCs w:val="28"/>
          <w:lang w:val="en-US"/>
        </w:rPr>
        <w:t>____________</w:t>
      </w:r>
      <w:r>
        <w:rPr>
          <w:szCs w:val="28"/>
        </w:rPr>
        <w:t xml:space="preserve"> 2024 р.   № ______ 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sz w:val="18"/>
          <w:szCs w:val="28"/>
        </w:rPr>
      </w:pPr>
      <w:r>
        <w:rPr>
          <w:b/>
          <w:bCs/>
          <w:sz w:val="18"/>
          <w:szCs w:val="28"/>
        </w:rPr>
      </w:r>
    </w:p>
    <w:p>
      <w:pPr>
        <w:pStyle w:val="Normal"/>
        <w:jc w:val="center"/>
        <w:rPr>
          <w:b/>
          <w:b/>
          <w:bCs/>
          <w:sz w:val="18"/>
          <w:szCs w:val="28"/>
        </w:rPr>
      </w:pPr>
      <w:r>
        <w:rPr>
          <w:b/>
          <w:bCs/>
          <w:sz w:val="18"/>
          <w:szCs w:val="28"/>
        </w:rPr>
      </w:r>
    </w:p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ПЛАН</w:t>
      </w:r>
    </w:p>
    <w:p>
      <w:pPr>
        <w:pStyle w:val="Normal"/>
        <w:jc w:val="center"/>
        <w:rPr/>
      </w:pPr>
      <w:r>
        <w:rPr>
          <w:b/>
          <w:bCs/>
          <w:szCs w:val="28"/>
        </w:rPr>
        <w:t xml:space="preserve">роботи районної державної адміністрації  на ІІІ квартал 2024 року </w:t>
      </w:r>
    </w:p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I. Засідання колегії райдержадміністрації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b/>
          <w:szCs w:val="28"/>
        </w:rPr>
        <w:t>ІІІ квартал</w:t>
      </w:r>
    </w:p>
    <w:p>
      <w:pPr>
        <w:pStyle w:val="Normal"/>
        <w:ind w:firstLine="567"/>
        <w:jc w:val="center"/>
        <w:rPr>
          <w:b w:val="false"/>
          <w:b w:val="false"/>
          <w:bCs w:val="false"/>
          <w:i/>
          <w:i/>
          <w:szCs w:val="28"/>
          <w:u w:val="single"/>
        </w:rPr>
      </w:pPr>
      <w:r>
        <w:rPr>
          <w:b w:val="false"/>
          <w:bCs w:val="false"/>
          <w:i/>
          <w:szCs w:val="28"/>
          <w:u w:val="single"/>
        </w:rPr>
        <w:t>(орієнтовний перелік питань)</w:t>
      </w:r>
    </w:p>
    <w:p>
      <w:pPr>
        <w:pStyle w:val="Normal"/>
        <w:ind w:firstLine="567"/>
        <w:jc w:val="both"/>
        <w:rPr>
          <w:b/>
          <w:b/>
          <w:i/>
          <w:i/>
          <w:szCs w:val="28"/>
          <w:u w:val="single"/>
        </w:rPr>
      </w:pPr>
      <w:r>
        <w:rPr>
          <w:b/>
          <w:i/>
          <w:szCs w:val="28"/>
          <w:u w:val="single"/>
        </w:rPr>
      </w:r>
    </w:p>
    <w:p>
      <w:pPr>
        <w:pStyle w:val="Normal"/>
        <w:jc w:val="both"/>
        <w:rPr>
          <w:i/>
          <w:i/>
          <w:iCs/>
          <w:color w:val="800000"/>
          <w:szCs w:val="28"/>
        </w:rPr>
      </w:pPr>
      <w:r>
        <w:rPr>
          <w:i/>
          <w:iCs/>
          <w:color w:val="800000"/>
          <w:szCs w:val="28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before="60" w:after="240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 xml:space="preserve"> </w:t>
      </w:r>
      <w:r>
        <w:rPr>
          <w:b w:val="false"/>
          <w:bCs w:val="false"/>
          <w:i/>
          <w:iCs/>
          <w:color w:val="00000A"/>
          <w:sz w:val="28"/>
          <w:szCs w:val="28"/>
        </w:rPr>
        <w:t xml:space="preserve">Про </w:t>
      </w:r>
      <w:r>
        <w:rPr>
          <w:rFonts w:cs="Times New Roman"/>
          <w:b w:val="false"/>
          <w:bCs w:val="false"/>
          <w:i/>
          <w:iCs/>
          <w:color w:val="00000A"/>
          <w:sz w:val="28"/>
          <w:szCs w:val="28"/>
        </w:rPr>
        <w:t>підсумки виконання  районного бюджету Чернігівського району за 1 півріччя 2024 року.</w:t>
      </w:r>
      <w:r>
        <w:rPr>
          <w:b w:val="false"/>
          <w:bCs w:val="false"/>
          <w:i/>
          <w:iCs/>
          <w:color w:val="00000A"/>
          <w:sz w:val="28"/>
          <w:szCs w:val="28"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before="60" w:after="240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i/>
          <w:iCs/>
          <w:color w:val="00000A"/>
          <w:spacing w:val="0"/>
          <w:sz w:val="28"/>
          <w:szCs w:val="28"/>
          <w:u w:val="none"/>
          <w:lang w:val="ru-RU" w:eastAsia="uk-UA"/>
        </w:rPr>
        <w:t>Про підготовку господарського комплексу району, закладів соціальної сфери до роботи в осінньо–зимовий період 2024-2025 років.</w:t>
      </w:r>
    </w:p>
    <w:p>
      <w:pPr>
        <w:pStyle w:val="Normal"/>
        <w:widowControl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before="60" w:after="240"/>
        <w:jc w:val="both"/>
        <w:rPr/>
      </w:pPr>
      <w:r>
        <w:rPr>
          <w:rFonts w:cs="Times New Roman"/>
          <w:b w:val="false"/>
          <w:bCs w:val="false"/>
          <w:i/>
          <w:iCs/>
          <w:color w:val="00000A"/>
          <w:spacing w:val="0"/>
          <w:sz w:val="28"/>
          <w:szCs w:val="28"/>
          <w:u w:val="none"/>
          <w:lang w:val="ru-RU" w:eastAsia="uk-UA"/>
        </w:rPr>
        <w:t xml:space="preserve"> </w:t>
      </w:r>
      <w:r>
        <w:rPr>
          <w:rFonts w:cs="Times New Roman"/>
          <w:b w:val="false"/>
          <w:bCs w:val="false"/>
          <w:i/>
          <w:iCs/>
          <w:color w:val="00000A"/>
          <w:spacing w:val="0"/>
          <w:sz w:val="28"/>
          <w:szCs w:val="28"/>
          <w:u w:val="none"/>
          <w:lang w:val="ru-RU" w:eastAsia="uk-UA"/>
        </w:rPr>
        <w:t>Про стан виконавської дисципліни, організації виконання завдань, визначених законами України, актами і дорученнями Президента України, Кабінету Міністрів України, власними рішеннями, реагування на звернення і запити депутатів усіх рівнів та роботи зі зверненнями громадян.</w:t>
      </w:r>
    </w:p>
    <w:p>
      <w:pPr>
        <w:pStyle w:val="Normal"/>
        <w:widowControl/>
        <w:numPr>
          <w:ilvl w:val="0"/>
          <w:numId w:val="0"/>
        </w:numPr>
        <w:tabs>
          <w:tab w:val="left" w:pos="5910" w:leader="none"/>
        </w:tabs>
        <w:suppressAutoHyphens w:val="true"/>
        <w:bidi w:val="0"/>
        <w:ind w:left="3402" w:right="0" w:hanging="0"/>
        <w:jc w:val="left"/>
        <w:rPr>
          <w:sz w:val="28"/>
          <w:szCs w:val="28"/>
        </w:rPr>
      </w:pPr>
      <w:r>
        <w:rPr>
          <w:i/>
          <w:iCs/>
          <w:color w:val="00000A"/>
          <w:sz w:val="28"/>
          <w:szCs w:val="28"/>
          <w:u w:val="single"/>
        </w:rPr>
        <w:t>Відповідальні за підготовку</w:t>
      </w:r>
      <w:r>
        <w:rPr>
          <w:i/>
          <w:iCs/>
          <w:color w:val="00000A"/>
          <w:sz w:val="28"/>
          <w:szCs w:val="28"/>
        </w:rPr>
        <w:t xml:space="preserve">: відділ </w:t>
      </w:r>
      <w:r>
        <w:rPr>
          <w:b w:val="false"/>
          <w:i/>
          <w:iCs/>
          <w:caps w:val="false"/>
          <w:smallCaps w:val="false"/>
          <w:color w:val="00000A"/>
          <w:spacing w:val="0"/>
          <w:sz w:val="28"/>
          <w:szCs w:val="28"/>
        </w:rPr>
        <w:t>архітектури, містобудування та житлово-комунального господарства</w:t>
      </w:r>
      <w:r>
        <w:rPr>
          <w:i/>
          <w:iCs/>
          <w:color w:val="00000A"/>
          <w:sz w:val="28"/>
          <w:szCs w:val="28"/>
        </w:rPr>
        <w:t xml:space="preserve">, фінансовий відділ, </w:t>
      </w:r>
      <w:r>
        <w:rPr>
          <w:i/>
          <w:iCs/>
          <w:color w:val="00000A"/>
          <w:sz w:val="28"/>
          <w:szCs w:val="28"/>
          <w:u w:val="none"/>
        </w:rPr>
        <w:t>загальний відділ та з питань контролю</w:t>
      </w:r>
      <w:r>
        <w:rPr>
          <w:i/>
          <w:iCs/>
          <w:color w:val="00000A"/>
          <w:sz w:val="28"/>
          <w:szCs w:val="28"/>
        </w:rPr>
        <w:t xml:space="preserve"> </w:t>
      </w:r>
    </w:p>
    <w:p>
      <w:pPr>
        <w:pStyle w:val="Normal"/>
        <w:jc w:val="right"/>
        <w:rPr>
          <w:i/>
          <w:i/>
          <w:iCs/>
          <w:color w:val="800000"/>
          <w:szCs w:val="28"/>
          <w:u w:val="single"/>
        </w:rPr>
      </w:pPr>
      <w:r>
        <w:rPr>
          <w:i/>
          <w:iCs/>
          <w:color w:val="800000"/>
          <w:szCs w:val="28"/>
          <w:u w:val="single"/>
        </w:rPr>
      </w:r>
    </w:p>
    <w:p>
      <w:pPr>
        <w:pStyle w:val="Normal"/>
        <w:jc w:val="right"/>
        <w:rPr>
          <w:i/>
          <w:i/>
          <w:iCs/>
          <w:color w:val="FF0000"/>
          <w:szCs w:val="28"/>
          <w:u w:val="single"/>
        </w:rPr>
      </w:pPr>
      <w:r>
        <w:rPr>
          <w:i/>
          <w:iCs/>
          <w:color w:val="FF0000"/>
          <w:szCs w:val="28"/>
          <w:u w:val="single"/>
        </w:rPr>
      </w:r>
    </w:p>
    <w:p>
      <w:pPr>
        <w:pStyle w:val="Normal"/>
        <w:jc w:val="right"/>
        <w:rPr>
          <w:i/>
          <w:i/>
          <w:iCs/>
          <w:szCs w:val="28"/>
        </w:rPr>
      </w:pPr>
      <w:r>
        <w:rPr>
          <w:i/>
          <w:iCs/>
          <w:szCs w:val="28"/>
        </w:rPr>
      </w:r>
    </w:p>
    <w:p>
      <w:pPr>
        <w:pStyle w:val="Normal"/>
        <w:jc w:val="center"/>
        <w:rPr>
          <w:b/>
          <w:b/>
          <w:i/>
          <w:i/>
          <w:szCs w:val="28"/>
        </w:rPr>
      </w:pPr>
      <w:r>
        <w:rPr>
          <w:b/>
          <w:szCs w:val="28"/>
        </w:rPr>
        <w:t>ІІ</w:t>
      </w:r>
      <w:r>
        <w:rPr>
          <w:szCs w:val="28"/>
        </w:rPr>
        <w:t xml:space="preserve">. </w:t>
      </w:r>
      <w:r>
        <w:rPr>
          <w:b/>
          <w:szCs w:val="28"/>
        </w:rPr>
        <w:t>Наради, засідання комісій.</w:t>
      </w:r>
    </w:p>
    <w:p>
      <w:pPr>
        <w:pStyle w:val="Normal"/>
        <w:tabs>
          <w:tab w:val="left" w:pos="360" w:leader="none"/>
          <w:tab w:val="left" w:pos="5400" w:leader="none"/>
        </w:tabs>
        <w:jc w:val="center"/>
        <w:rPr>
          <w:b/>
          <w:b/>
          <w:i/>
          <w:i/>
          <w:szCs w:val="28"/>
        </w:rPr>
      </w:pPr>
      <w:r>
        <w:rPr>
          <w:b/>
          <w:i/>
          <w:szCs w:val="28"/>
        </w:rPr>
      </w:r>
    </w:p>
    <w:p>
      <w:pPr>
        <w:pStyle w:val="Normal"/>
        <w:tabs>
          <w:tab w:val="left" w:pos="360" w:leader="none"/>
          <w:tab w:val="left" w:pos="5400" w:leader="none"/>
        </w:tabs>
        <w:jc w:val="center"/>
        <w:rPr>
          <w:b/>
          <w:b/>
          <w:i/>
          <w:i/>
          <w:szCs w:val="28"/>
        </w:rPr>
      </w:pPr>
      <w:r>
        <w:rPr>
          <w:b/>
          <w:i/>
          <w:szCs w:val="28"/>
        </w:rPr>
        <w:t>Щомісячно:</w:t>
      </w:r>
    </w:p>
    <w:p>
      <w:pPr>
        <w:pStyle w:val="Normal"/>
        <w:tabs>
          <w:tab w:val="left" w:pos="360" w:leader="none"/>
          <w:tab w:val="left" w:pos="5400" w:leader="none"/>
        </w:tabs>
        <w:jc w:val="center"/>
        <w:rPr>
          <w:b/>
          <w:b/>
          <w:i/>
          <w:i/>
          <w:szCs w:val="28"/>
        </w:rPr>
      </w:pPr>
      <w:r>
        <w:rPr>
          <w:b/>
          <w:i/>
          <w:szCs w:val="28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>Розширені  наради при голові райдержадміністрації з начальниками управлінь, відділів, структурних підрозділів райдержадміністрації, керівниками установ та організацій району з питань розв’язання поточних проблем соціально-економічного розвитку району.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Розширені наради з працівниками апарату, структурних підрозділів районної державної адміністрації 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bookmarkStart w:id="0" w:name="OLE_LINK215"/>
      <w:bookmarkStart w:id="1" w:name="OLE_LINK115"/>
      <w:bookmarkEnd w:id="0"/>
      <w:bookmarkEnd w:id="1"/>
      <w:r>
        <w:rPr>
          <w:szCs w:val="28"/>
        </w:rPr>
        <w:t>Наради за участю представників правоохоронних органів щодо стану забезпечення законності та правопорядку, координації роботи з безпеки громадян i об'єктів інфраструктури (</w:t>
      </w:r>
      <w:r>
        <w:rPr>
          <w:i/>
          <w:iCs/>
          <w:szCs w:val="28"/>
        </w:rPr>
        <w:t xml:space="preserve"> у разі потреби</w:t>
      </w:r>
      <w:r>
        <w:rPr>
          <w:szCs w:val="28"/>
        </w:rPr>
        <w:t>).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ind w:left="708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ind w:left="708" w:hanging="0"/>
        <w:jc w:val="center"/>
        <w:rPr>
          <w:i/>
          <w:i/>
          <w:szCs w:val="28"/>
        </w:rPr>
      </w:pPr>
      <w:r>
        <w:rPr>
          <w:b/>
          <w:i/>
          <w:szCs w:val="28"/>
        </w:rPr>
        <w:t>Упродовж</w:t>
      </w:r>
      <w:r>
        <w:rPr>
          <w:b/>
          <w:i/>
        </w:rPr>
        <w:t xml:space="preserve"> кварталу</w:t>
      </w:r>
      <w:r>
        <w:rPr>
          <w:b/>
          <w:i/>
          <w:szCs w:val="28"/>
        </w:rPr>
        <w:t>:</w:t>
      </w:r>
    </w:p>
    <w:p>
      <w:pPr>
        <w:pStyle w:val="Normal"/>
        <w:tabs>
          <w:tab w:val="left" w:pos="5910" w:leader="none"/>
        </w:tabs>
        <w:jc w:val="center"/>
        <w:rPr>
          <w:szCs w:val="28"/>
        </w:rPr>
      </w:pPr>
      <w:r>
        <w:rPr>
          <w:i/>
          <w:szCs w:val="28"/>
        </w:rPr>
        <w:t>(засідання комісій та інших консультативно-дорадчих органів)</w:t>
      </w:r>
    </w:p>
    <w:p>
      <w:pPr>
        <w:pStyle w:val="Normal"/>
        <w:tabs>
          <w:tab w:val="left" w:pos="5910" w:leader="none"/>
        </w:tabs>
        <w:ind w:left="57" w:hanging="0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ind w:left="57" w:hanging="0"/>
        <w:rPr>
          <w:szCs w:val="28"/>
        </w:rPr>
      </w:pPr>
      <w:r>
        <w:rPr>
          <w:szCs w:val="28"/>
        </w:rPr>
        <w:t>Засідання проводять:</w:t>
      </w:r>
    </w:p>
    <w:p>
      <w:pPr>
        <w:pStyle w:val="Normal"/>
        <w:tabs>
          <w:tab w:val="left" w:pos="5910" w:leader="none"/>
        </w:tabs>
        <w:ind w:left="57" w:hanging="0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680" w:leader="none"/>
        </w:tabs>
        <w:jc w:val="both"/>
        <w:rPr>
          <w:szCs w:val="28"/>
        </w:rPr>
      </w:pPr>
      <w:r>
        <w:rPr>
          <w:szCs w:val="28"/>
        </w:rPr>
        <w:t>- постійно діюча комісія з питань розгляду звернень громадян при районній державній адміністрації;</w:t>
      </w:r>
    </w:p>
    <w:p>
      <w:pPr>
        <w:pStyle w:val="Normal"/>
        <w:tabs>
          <w:tab w:val="left" w:pos="68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680" w:leader="none"/>
        </w:tabs>
        <w:jc w:val="both"/>
        <w:rPr>
          <w:szCs w:val="28"/>
        </w:rPr>
      </w:pPr>
      <w:r>
        <w:rPr>
          <w:szCs w:val="28"/>
        </w:rPr>
        <w:t>- районна комісія з питань техногенно-екологічної безпеки та надзвичайних ситуацій;</w:t>
      </w:r>
    </w:p>
    <w:p>
      <w:pPr>
        <w:pStyle w:val="Normal"/>
        <w:tabs>
          <w:tab w:val="left" w:pos="68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rStyle w:val="FontStyle36"/>
          <w:sz w:val="28"/>
          <w:szCs w:val="28"/>
          <w:lang w:eastAsia="uk-UA"/>
        </w:rPr>
        <w:t>- координаційна рада у справах дітей;</w:t>
      </w:r>
    </w:p>
    <w:p>
      <w:pPr>
        <w:pStyle w:val="Normal"/>
        <w:tabs>
          <w:tab w:val="left" w:pos="540" w:leader="none"/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680" w:leader="none"/>
        </w:tabs>
        <w:jc w:val="both"/>
        <w:rPr/>
      </w:pPr>
      <w:r>
        <w:rPr>
          <w:szCs w:val="28"/>
        </w:rPr>
        <w:t>- к</w:t>
      </w:r>
      <w:r>
        <w:rPr/>
        <w:t>омісія з питань захисту прав дитини</w:t>
      </w:r>
      <w:r>
        <w:rPr>
          <w:szCs w:val="28"/>
        </w:rPr>
        <w:t>;</w:t>
      </w:r>
    </w:p>
    <w:p>
      <w:pPr>
        <w:pStyle w:val="Normal"/>
        <w:tabs>
          <w:tab w:val="left" w:pos="680" w:leader="none"/>
        </w:tabs>
        <w:jc w:val="both"/>
        <w:rPr/>
      </w:pPr>
      <w:r>
        <w:rPr/>
      </w:r>
    </w:p>
    <w:p>
      <w:pPr>
        <w:pStyle w:val="Normal"/>
        <w:tabs>
          <w:tab w:val="left" w:pos="680" w:leader="none"/>
        </w:tabs>
        <w:jc w:val="both"/>
        <w:rPr/>
      </w:pPr>
      <w:r>
        <w:rPr>
          <w:szCs w:val="28"/>
        </w:rPr>
        <w:t>- р</w:t>
      </w:r>
      <w:r>
        <w:rPr/>
        <w:t>айонна робоча група з питань легалізації виплати заробітної плати та зайнятості населення</w:t>
      </w:r>
      <w:r>
        <w:rPr>
          <w:szCs w:val="28"/>
        </w:rPr>
        <w:t>;</w:t>
      </w:r>
    </w:p>
    <w:p>
      <w:pPr>
        <w:pStyle w:val="Normal"/>
        <w:tabs>
          <w:tab w:val="left" w:pos="680" w:leader="none"/>
        </w:tabs>
        <w:jc w:val="both"/>
        <w:rPr/>
      </w:pPr>
      <w:r>
        <w:rPr/>
      </w:r>
    </w:p>
    <w:p>
      <w:pPr>
        <w:pStyle w:val="Normal"/>
        <w:tabs>
          <w:tab w:val="left" w:pos="680" w:leader="none"/>
        </w:tabs>
        <w:jc w:val="both"/>
        <w:rPr/>
      </w:pPr>
      <w:r>
        <w:rPr>
          <w:szCs w:val="28"/>
        </w:rPr>
        <w:t xml:space="preserve">- </w:t>
      </w:r>
      <w:r>
        <w:rPr/>
        <w:t>т</w:t>
      </w:r>
      <w:r>
        <w:rPr>
          <w:szCs w:val="28"/>
        </w:rPr>
        <w:t>имчасова комісія з питань погашення заборгованості із заробітної плати (грошового забезпечення), пенсій, стипендій та інших соціальних виплат;</w:t>
      </w:r>
    </w:p>
    <w:p>
      <w:pPr>
        <w:pStyle w:val="Normal"/>
        <w:tabs>
          <w:tab w:val="left" w:pos="680" w:leader="none"/>
        </w:tabs>
        <w:jc w:val="both"/>
        <w:rPr/>
      </w:pPr>
      <w:r>
        <w:rPr/>
      </w:r>
    </w:p>
    <w:p>
      <w:pPr>
        <w:pStyle w:val="Normal"/>
        <w:tabs>
          <w:tab w:val="left" w:pos="680" w:leader="none"/>
        </w:tabs>
        <w:jc w:val="both"/>
        <w:rPr>
          <w:szCs w:val="28"/>
        </w:rPr>
      </w:pPr>
      <w:r>
        <w:rPr>
          <w:szCs w:val="28"/>
        </w:rPr>
        <w:t>- районна державна надзвичайної протиепізоотична комісія;</w:t>
      </w:r>
    </w:p>
    <w:p>
      <w:pPr>
        <w:pStyle w:val="Normal"/>
        <w:tabs>
          <w:tab w:val="left" w:pos="680" w:leader="none"/>
        </w:tabs>
        <w:jc w:val="both"/>
        <w:rPr/>
      </w:pPr>
      <w:r>
        <w:rPr/>
      </w:r>
    </w:p>
    <w:p>
      <w:pPr>
        <w:pStyle w:val="Normal"/>
        <w:tabs>
          <w:tab w:val="left" w:pos="680" w:leader="none"/>
        </w:tabs>
        <w:jc w:val="both"/>
        <w:rPr/>
      </w:pPr>
      <w:r>
        <w:rPr>
          <w:rStyle w:val="Rvts23"/>
        </w:rPr>
        <w:t>- к</w:t>
      </w:r>
      <w:r>
        <w:rPr>
          <w:szCs w:val="28"/>
        </w:rPr>
        <w:t xml:space="preserve">омісія </w:t>
      </w:r>
      <w:r>
        <w:rPr>
          <w:iCs/>
          <w:color w:val="000000"/>
          <w:szCs w:val="28"/>
        </w:rPr>
        <w:t>щодо призначення (відновлення) соціальних виплат внутрішньо переміщеним особам</w:t>
      </w:r>
      <w:r>
        <w:rPr>
          <w:iCs/>
        </w:rPr>
        <w:t>;</w:t>
      </w:r>
    </w:p>
    <w:p>
      <w:pPr>
        <w:pStyle w:val="Normal"/>
        <w:tabs>
          <w:tab w:val="left" w:pos="680" w:leader="none"/>
        </w:tabs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- комісія щодо нагородження заохочувальними відзнаками районної державної адміністрації;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shd w:fill="FFFFFF" w:val="clear"/>
        </w:rPr>
        <w:t>районна комісія з питань визначення сільських багатодітних сімей, які мають право на отримання нетелей, закуплених за кошти обласного бюджету;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>
          <w:szCs w:val="28"/>
          <w:shd w:fill="FFFFFF" w:val="clear"/>
        </w:rPr>
        <w:t xml:space="preserve">-  </w:t>
      </w:r>
      <w:r>
        <w:rPr>
          <w:bCs/>
          <w:szCs w:val="28"/>
          <w:shd w:fill="FFFFFF" w:val="clear"/>
        </w:rPr>
        <w:t>постійно діюча комісія з питань поводження з безхазяйними відходами;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  <w:t>- робоча комісія з визначення шкоди та збитків, заподіяних лісовому фонду району внаслідок збройної агресії рф;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bCs/>
          <w:szCs w:val="28"/>
          <w:shd w:fill="FFFFFF" w:val="clear"/>
        </w:rPr>
        <w:t>- робоча комісія з визначення шкоди та збитків, завданих територіям та об'єктам ПЗФ району внаслідок збройної агресії рф;</w:t>
      </w:r>
    </w:p>
    <w:p>
      <w:pPr>
        <w:pStyle w:val="Normal"/>
        <w:tabs>
          <w:tab w:val="left" w:pos="68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680" w:leader="none"/>
        </w:tabs>
        <w:jc w:val="both"/>
        <w:rPr>
          <w:szCs w:val="28"/>
        </w:rPr>
      </w:pPr>
      <w:r>
        <w:rPr>
          <w:iCs/>
          <w:szCs w:val="28"/>
        </w:rPr>
        <w:t xml:space="preserve">- </w:t>
      </w:r>
      <w:r>
        <w:rPr>
          <w:szCs w:val="28"/>
        </w:rPr>
        <w:t>комісія щодо забезпечення житлом деяких категорій осіб, які захищали незалежність, суверенітет та територіальну цілісність України, а також членів їх сімей;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>
          <w:szCs w:val="28"/>
        </w:rPr>
        <w:t xml:space="preserve">– </w:t>
      </w:r>
      <w:r>
        <w:rPr>
          <w:szCs w:val="28"/>
        </w:rPr>
        <w:t>районна комісія з питань, пов’язаних із встановленням статусу учасника війни відповідно до Закону України «Про статус ветеранів війни, гарантії їх</w:t>
      </w:r>
      <w:r>
        <w:rPr>
          <w:iCs/>
          <w:szCs w:val="28"/>
        </w:rPr>
        <w:t xml:space="preserve"> соціального захисту»;</w:t>
      </w:r>
    </w:p>
    <w:p>
      <w:pPr>
        <w:pStyle w:val="Normal"/>
        <w:jc w:val="both"/>
        <w:rPr>
          <w:iCs/>
          <w:szCs w:val="28"/>
        </w:rPr>
      </w:pPr>
      <w:r>
        <w:rPr>
          <w:iCs/>
          <w:szCs w:val="28"/>
        </w:rPr>
      </w:r>
    </w:p>
    <w:p>
      <w:pPr>
        <w:pStyle w:val="Normal"/>
        <w:jc w:val="both"/>
        <w:rPr/>
      </w:pPr>
      <w:r>
        <w:rPr/>
        <w:t>- комісія з визначення та відшкодування збитків власникам землі та землекористувачам на території Чернігівського району;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-  </w:t>
      </w:r>
      <w:r>
        <w:rPr>
          <w:sz w:val="28"/>
          <w:szCs w:val="28"/>
          <w:lang w:val="uk-UA"/>
        </w:rPr>
        <w:t>Міжвідомчої  ради  з питань сім’ї, гендерної рівності, демографічного розвитку, запобігання насильству в сім’ї та протидії торгівлі людьми;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 xml:space="preserve">-  </w:t>
      </w:r>
      <w:r>
        <w:rPr>
          <w:color w:val="000000"/>
          <w:sz w:val="28"/>
          <w:szCs w:val="28"/>
          <w:lang w:val="uk-UA"/>
        </w:rPr>
        <w:t>Ради з питань внутрішньо переміщених осіб при Чернігівській районній  військовій адміністрації;</w:t>
      </w:r>
    </w:p>
    <w:p>
      <w:pPr>
        <w:pStyle w:val="Normal"/>
        <w:tabs>
          <w:tab w:val="left" w:pos="680" w:leader="none"/>
        </w:tabs>
        <w:jc w:val="both"/>
        <w:rPr/>
      </w:pPr>
      <w:r>
        <w:rPr/>
      </w:r>
    </w:p>
    <w:p>
      <w:pPr>
        <w:pStyle w:val="Normal"/>
        <w:tabs>
          <w:tab w:val="left" w:pos="680" w:leader="none"/>
        </w:tabs>
        <w:jc w:val="both"/>
        <w:rPr>
          <w:color w:val="CC0066"/>
        </w:rPr>
      </w:pPr>
      <w:r>
        <w:rPr>
          <w:iCs/>
        </w:rPr>
        <w:t xml:space="preserve">- </w:t>
      </w:r>
      <w:r>
        <w:rPr>
          <w:iCs/>
          <w:color w:val="000000"/>
          <w:szCs w:val="28"/>
          <w:lang w:eastAsia="ru-RU"/>
        </w:rPr>
        <w:t>с</w:t>
      </w:r>
      <w:r>
        <w:rPr>
          <w:lang w:eastAsia="ru-RU"/>
        </w:rPr>
        <w:t>постережна комісія при Чернігівській районній державній адміністрації.</w:t>
      </w:r>
    </w:p>
    <w:p>
      <w:pPr>
        <w:pStyle w:val="Normal"/>
        <w:tabs>
          <w:tab w:val="left" w:pos="1190" w:leader="none"/>
        </w:tabs>
        <w:jc w:val="both"/>
        <w:rPr>
          <w:color w:val="CC0066"/>
        </w:rPr>
      </w:pPr>
      <w:r>
        <w:rPr>
          <w:color w:val="CC0066"/>
        </w:rPr>
        <w:t xml:space="preserve"> </w:t>
      </w:r>
    </w:p>
    <w:p>
      <w:pPr>
        <w:pStyle w:val="1"/>
        <w:numPr>
          <w:ilvl w:val="0"/>
          <w:numId w:val="0"/>
        </w:numPr>
        <w:ind w:left="3969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1"/>
        <w:numPr>
          <w:ilvl w:val="0"/>
          <w:numId w:val="0"/>
        </w:numPr>
        <w:ind w:left="3969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Проводять:  голова районної державної адміністрації, перший заступник, заступник голови, керівник апарату районної державної адміністрації</w:t>
      </w:r>
    </w:p>
    <w:p>
      <w:pPr>
        <w:pStyle w:val="Normal"/>
        <w:tabs>
          <w:tab w:val="left" w:pos="360" w:leader="none"/>
          <w:tab w:val="left" w:pos="5400" w:leader="none"/>
        </w:tabs>
        <w:ind w:left="3969" w:hanging="0"/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360" w:leader="none"/>
          <w:tab w:val="left" w:pos="5400" w:leader="none"/>
        </w:tabs>
        <w:ind w:left="3969" w:hanging="0"/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360" w:leader="none"/>
          <w:tab w:val="left" w:pos="5400" w:leader="none"/>
        </w:tabs>
        <w:ind w:left="3969" w:hanging="0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  <w:b/>
          <w:bCs/>
          <w:szCs w:val="28"/>
          <w:u w:val="single"/>
        </w:rPr>
      </w:pPr>
      <w:r>
        <w:rPr>
          <w:b/>
          <w:bCs/>
          <w:szCs w:val="28"/>
        </w:rPr>
        <w:t>ІІІ. Організаційно-масові заходи, управління персоналом.</w:t>
      </w:r>
    </w:p>
    <w:p>
      <w:pPr>
        <w:pStyle w:val="Normal"/>
        <w:tabs>
          <w:tab w:val="left" w:pos="540" w:leader="none"/>
          <w:tab w:val="left" w:pos="720" w:leader="none"/>
          <w:tab w:val="left" w:pos="5760" w:leader="none"/>
          <w:tab w:val="left" w:pos="7380" w:leader="none"/>
        </w:tabs>
        <w:jc w:val="both"/>
        <w:rPr>
          <w:b/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>1. Забезпечити підготовку і проведення :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>- виїзних особистих прийомів за участю   керівництва   районної  державної  адміністрації  (згідно  з графіком);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>- нарад з сільськими, селищними, міськими головами;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>- прямих телефонних зв'язків керівництва районної державної адміністрації з населенням району;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jc w:val="both"/>
        <w:rPr/>
      </w:pPr>
      <w:r>
        <w:rPr>
          <w:szCs w:val="28"/>
        </w:rPr>
        <w:t>- засідань комісій, робочих груп, організаційних комітетів та інших консультативно-дорадчих органів;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jc w:val="both"/>
        <w:rPr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uk"/>
        </w:rPr>
        <w:t xml:space="preserve">навчання державних службовців апарату та структурних підрозділів районної державної адміністрації; 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>-  перевірки стану військового обліку в органах місцевого самоврядування, підприємствах та установах.</w:t>
      </w:r>
    </w:p>
    <w:p>
      <w:pPr>
        <w:pStyle w:val="Normal"/>
        <w:tabs>
          <w:tab w:val="left" w:pos="5400" w:leader="none"/>
          <w:tab w:val="left" w:pos="5910" w:leader="none"/>
        </w:tabs>
        <w:ind w:left="360" w:hanging="360"/>
        <w:rPr>
          <w:szCs w:val="28"/>
        </w:rPr>
      </w:pPr>
      <w:r>
        <w:rPr>
          <w:szCs w:val="28"/>
        </w:rPr>
        <w:t xml:space="preserve">       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>2. Узагальнити матеріали та підготувати інформацію до інтегрованої довідки по району, забезпечити інформування щодо проведення сесій громад.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3. Забезпечити: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контроль за цільовим використанням бюджетних коштів головними розпорядниками районного бюджету;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/>
      </w:pPr>
      <w:r>
        <w:rPr>
          <w:sz w:val="28"/>
          <w:szCs w:val="28"/>
        </w:rPr>
        <w:t>моніторинг стану виконавської дисципліни, здійснення контрольних функцій управліннями, відділами, структурними підрозділами районної державної адміністрації, виконавчими комітетами сільських, селищних  рад;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навчання працівників апарату, структурних підрозділів районної державної адміністрації (щомісячно);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 xml:space="preserve">моніторинг відновлення житлового фонду та об'єктів соціальної інфраструктури; 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моніторинг дотримання  належного санітарного стану на закріплених територіях населених пунктів району;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моніторинг за утриманням автодоріг району державного значення та місцевого значення загального користування;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інформаційне наповнення офіційного веб-порталу районної державної адміністрації;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моніторинг у сфері оплати праці, своєчасності виплати заробітної плати працівникам підприємств, установ, організацій усіх форм власності;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збір оперативної інформації про втрачене, пошкоджене, знищене майно та суми завданих збитків підприємствам, установам та організаціям району;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b w:val="false"/>
          <w:b w:val="false"/>
          <w:bCs w:val="false"/>
        </w:rPr>
      </w:pPr>
      <w:r>
        <w:rPr>
          <w:sz w:val="28"/>
          <w:szCs w:val="28"/>
        </w:rPr>
        <w:t>моніторинг  залучених осіб до суспільно корисних робіт відповідно затвердженого порядку залучення працездатних осіб в умовах воєнного стану;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bCs/>
          <w:szCs w:val="28"/>
        </w:rPr>
      </w:pPr>
      <w:r>
        <w:rPr>
          <w:sz w:val="28"/>
          <w:szCs w:val="28"/>
        </w:rPr>
        <w:t>моніторинг залучених інвестицій та реалізації проектів відновлення на території району;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bCs/>
          <w:szCs w:val="28"/>
        </w:rPr>
      </w:pPr>
      <w:r>
        <w:rPr>
          <w:sz w:val="28"/>
          <w:szCs w:val="28"/>
        </w:rPr>
        <w:t>моніторинг щодо залучення позабюджетних коштів (грантових конкурсів, програм (проєктів) міжнародної технічної допомоги);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bCs/>
          <w:szCs w:val="28"/>
        </w:rPr>
      </w:pPr>
      <w:r>
        <w:rPr>
          <w:sz w:val="28"/>
          <w:szCs w:val="28"/>
        </w:rPr>
        <w:t>моніторинг діяльності промислових підприємств району;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аналіз роботи фінансово-господарської діяльності району;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моніторинг забезпеченості районного бюджету;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моніторинг щодо стану розрахунків бюджетних установ за природний газ, теплову і електричну енергію;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/>
      </w:pPr>
      <w:r>
        <w:rPr>
          <w:sz w:val="28"/>
          <w:szCs w:val="28"/>
        </w:rPr>
        <w:t>аналіз кредиторської  та дебіторської заборгованості районного бюджету;</w:t>
      </w:r>
    </w:p>
    <w:p>
      <w:pPr>
        <w:pStyle w:val="Normal"/>
        <w:widowControl/>
        <w:numPr>
          <w:ilvl w:val="0"/>
          <w:numId w:val="2"/>
        </w:numPr>
        <w:tabs>
          <w:tab w:val="left" w:pos="360" w:leader="none"/>
        </w:tabs>
        <w:suppressAutoHyphens w:val="true"/>
        <w:bidi w:val="0"/>
        <w:ind w:left="900" w:right="0" w:hanging="397"/>
        <w:jc w:val="both"/>
        <w:rPr/>
      </w:pPr>
      <w:r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проведення </w:t>
      </w:r>
      <w:r>
        <w:rPr>
          <w:color w:val="000000"/>
          <w:szCs w:val="28"/>
        </w:rPr>
        <w:t>профілактичних рейдів «Діти вулиці»</w:t>
      </w:r>
      <w:r>
        <w:rPr>
          <w:color w:val="000000"/>
        </w:rPr>
        <w:t xml:space="preserve"> з виявлення бездоглядних та безпритульних дітей, обстеження функціонально-неспроможних сімей з метою попередження нещасних випадків серед дітей</w:t>
      </w:r>
      <w:r>
        <w:rPr>
          <w:color w:val="000000"/>
          <w:szCs w:val="28"/>
        </w:rPr>
        <w:t>;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/>
      </w:pPr>
      <w:r>
        <w:rPr>
          <w:sz w:val="28"/>
          <w:szCs w:val="28"/>
        </w:rPr>
        <w:t>організацію перевірок місць масового відпочинку населення на водних об'єктах;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/>
      </w:pPr>
      <w:r>
        <w:rPr>
          <w:sz w:val="28"/>
          <w:szCs w:val="28"/>
        </w:rPr>
        <w:t>організацію перевірок закладів освіти до 2024-2025 навчального року;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проведення заходів з питань мобілізаційної підготовки;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>
          <w:b w:val="false"/>
          <w:b w:val="false"/>
          <w:bCs w:val="false"/>
        </w:rPr>
      </w:pPr>
      <w:r>
        <w:rPr>
          <w:sz w:val="28"/>
          <w:szCs w:val="28"/>
        </w:rPr>
        <w:t>моніторинг із виплати заробітної плати;</w:t>
      </w:r>
    </w:p>
    <w:p>
      <w:pPr>
        <w:pStyle w:val="Style29"/>
        <w:numPr>
          <w:ilvl w:val="0"/>
          <w:numId w:val="2"/>
        </w:numPr>
        <w:bidi w:val="0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  <w:lang w:val="uk"/>
        </w:rPr>
        <w:t>актуалізацію наборів відкритих даних у сфері регуляторної діяльності, розпорядником яких є обласна державна адміністрація, на Єдиному державному вебпорталі відкритих даних data.gov.ua;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b w:val="false"/>
          <w:b w:val="false"/>
          <w:bCs w:val="false"/>
        </w:rPr>
      </w:pPr>
      <w:r>
        <w:rPr>
          <w:sz w:val="28"/>
          <w:szCs w:val="28"/>
        </w:rPr>
        <w:t>роботу пунктів незламності.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Cs w:val="28"/>
        </w:rPr>
      </w:pPr>
      <w:r>
        <w:rPr>
          <w:sz w:val="28"/>
          <w:szCs w:val="28"/>
        </w:rPr>
        <w:t>5. Забезпечити інформаційний супровід заходів до: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архітектури України (1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податківця України (2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Національної поліції України (4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Вiйськово-морських Сил України (7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працівника природно-заповiдної справи (7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Української Державностi (15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Хрещення Київської Pyci - України (15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українських миротворцiв (15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34-ї рiчницi прийняття Декларації про державний суверенетет України (16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медичного працівника (27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працiвникiв торгiвлi (28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Сил спецiальних операцiй Збройних сил України (29 липня);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Повiтряних Сил Збройних Сил України (4 серпня);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вiйськ зв'язку (8 серпня);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будiвельника (11 серпня);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працiвникiв ветеринарної медицини (11 серпня);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молодi (12 серпня);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Державного Прапора Украши (23 серпня);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Незалежності України (24 серпня);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пам'яті захисників України, якi загинули в боротьбi за незалежнiсть, суверенітет i територiальну цiлiснiсть України (29 серпня);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авіації (31 серпня);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підприємця (1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знань (1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фізкультури i спорту (14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танкових військ ( 14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працівника лісу (15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рятівника (17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усиновлення (17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миру (21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фармацевтичного працівника (21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81-ї річниці вигнання нацистських окупантів з Чернігівщини (III декада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туризму (27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 xml:space="preserve">Дня всиновлення (30 вересня); </w:t>
      </w:r>
    </w:p>
    <w:p>
      <w:pPr>
        <w:pStyle w:val="Normal"/>
        <w:numPr>
          <w:ilvl w:val="0"/>
          <w:numId w:val="4"/>
        </w:numPr>
        <w:rPr>
          <w:lang w:val="uk-UA" w:eastAsia="zh-CN" w:bidi="ar-SA"/>
        </w:rPr>
      </w:pPr>
      <w:r>
        <w:rPr>
          <w:rFonts w:cs="Times New Roman"/>
          <w:i/>
          <w:iCs/>
          <w:sz w:val="28"/>
          <w:szCs w:val="28"/>
          <w:lang w:val="uk-UA" w:eastAsia="zh-CN" w:bidi="ar-SA"/>
        </w:rPr>
        <w:t>Всеукраїнського дня бібліотек (30 вересня).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8. Управління персоналом: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добору та призначення на посади державної служби без проведення конкурсу на період дії воєнного стану (упродовж кварталу);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/>
        <w:jc w:val="both"/>
        <w:rPr/>
      </w:pPr>
      <w:r>
        <w:rPr>
          <w:sz w:val="28"/>
          <w:szCs w:val="28"/>
        </w:rPr>
        <w:t>забезпечити навчання різних категорій працівників органів державної влади в Центрі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 та інших закладах, що здійснюють підготовку, перепідготовку та підвищення кваліфікації державних службовців (за окремими планами, упродовж кварталу);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/>
        <w:jc w:val="both"/>
        <w:rPr/>
      </w:pPr>
      <w:r>
        <w:rPr>
          <w:sz w:val="28"/>
          <w:szCs w:val="28"/>
        </w:rPr>
        <w:t>проведення внутрішніх навчань для працівників апарату та структурних підрозділів районної державної адміністрації (упродовж кварталу, за окремим планом);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вжити заходів щодо забезпечення реалізації державної політики з питань управління персоналом у структурних підрозділах районної державної адміністрації (упродовж кварталу);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numPr>
          <w:ilvl w:val="0"/>
          <w:numId w:val="2"/>
        </w:numPr>
        <w:bidi w:val="0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проведення спеціальної перевірки відповідно до Закону України «Про запобігання корупції» щодо осіб, які претендують на зайняття посад державної служби категорії «Б» в апараті районної державної адміністрації та її структурних підрозділах без статусу юридичних осіб публічного права, на посади керівників структурних підрозділів районної державної адміністрації зі статусом юридичних осіб публічного права (упродовж кварталу);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оформлення нагородних матеріалів щодо відзначення державними нагородами, відзнаками обласної державної адміністрації, обласної ради,  спільними нагородами районної державної адміністрації та районної ради громадян району (упродовж кварталу).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  <w:u w:val="single"/>
        </w:rPr>
      </w:pPr>
      <w:r>
        <w:rPr>
          <w:b/>
          <w:szCs w:val="28"/>
        </w:rPr>
        <w:t>IV. Питання взаємодії з органами місцевого самоврядування</w:t>
      </w:r>
    </w:p>
    <w:p>
      <w:pPr>
        <w:pStyle w:val="Normal"/>
        <w:jc w:val="both"/>
        <w:rPr>
          <w:b/>
          <w:b/>
          <w:szCs w:val="28"/>
          <w:u w:val="single"/>
        </w:rPr>
      </w:pPr>
      <w:r>
        <w:rPr>
          <w:b/>
          <w:szCs w:val="28"/>
          <w:u w:val="single"/>
        </w:rPr>
      </w:r>
    </w:p>
    <w:p>
      <w:pPr>
        <w:pStyle w:val="Normal"/>
        <w:tabs>
          <w:tab w:val="left" w:pos="360" w:leader="none"/>
        </w:tabs>
        <w:ind w:left="360" w:hanging="360"/>
        <w:jc w:val="both"/>
        <w:rPr>
          <w:szCs w:val="28"/>
        </w:rPr>
      </w:pPr>
      <w:r>
        <w:rPr>
          <w:szCs w:val="28"/>
        </w:rPr>
        <w:t>1. Участь голови, першого заступника, заступника голови, керівників структурних підрозділів районної державної адміністрації (управлінь та відділів) в засіданнях постійних комісій та президії районної ради.</w:t>
      </w:r>
    </w:p>
    <w:p>
      <w:pPr>
        <w:pStyle w:val="Normal"/>
        <w:tabs>
          <w:tab w:val="left" w:pos="5040" w:leader="none"/>
          <w:tab w:val="left" w:pos="5220" w:leader="none"/>
          <w:tab w:val="left" w:pos="5400" w:leader="none"/>
        </w:tabs>
        <w:ind w:left="360" w:hanging="36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360" w:leader="none"/>
          <w:tab w:val="left" w:pos="5760" w:leader="none"/>
          <w:tab w:val="left" w:pos="7380" w:leader="none"/>
        </w:tabs>
        <w:ind w:left="360" w:hanging="360"/>
        <w:jc w:val="both"/>
        <w:rPr>
          <w:szCs w:val="28"/>
        </w:rPr>
      </w:pPr>
      <w:r>
        <w:rPr>
          <w:szCs w:val="28"/>
        </w:rPr>
        <w:t>2. Забезпечити підготовку і внесення районною державною адміністрацією на розгляд районної ради питань, які входять до її компетенції (</w:t>
      </w:r>
      <w:r>
        <w:rPr>
          <w:i/>
          <w:iCs/>
          <w:szCs w:val="28"/>
        </w:rPr>
        <w:t>протягом кварталу</w:t>
      </w:r>
      <w:r>
        <w:rPr>
          <w:szCs w:val="28"/>
        </w:rPr>
        <w:t>).</w:t>
      </w:r>
    </w:p>
    <w:p>
      <w:pPr>
        <w:pStyle w:val="Normal"/>
        <w:tabs>
          <w:tab w:val="left" w:pos="5220" w:leader="none"/>
          <w:tab w:val="left" w:pos="5760" w:leader="none"/>
          <w:tab w:val="left" w:pos="7380" w:leader="none"/>
        </w:tabs>
        <w:ind w:left="360" w:hanging="36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360" w:leader="none"/>
          <w:tab w:val="left" w:pos="390" w:leader="none"/>
        </w:tabs>
        <w:ind w:left="360" w:hanging="360"/>
        <w:jc w:val="both"/>
        <w:rPr/>
      </w:pPr>
      <w:r>
        <w:rPr>
          <w:szCs w:val="28"/>
        </w:rPr>
        <w:t>3</w:t>
      </w:r>
      <w:r>
        <w:rPr>
          <w:color w:val="FF0000"/>
          <w:szCs w:val="28"/>
        </w:rPr>
        <w:t xml:space="preserve">. </w:t>
      </w:r>
      <w:r>
        <w:rPr>
          <w:b w:val="false"/>
          <w:bCs w:val="false"/>
          <w:color w:val="00000A"/>
          <w:szCs w:val="28"/>
        </w:rPr>
        <w:t xml:space="preserve">Провести  перевірку здійснення виконавчими комітетами сільських, селищних, міських рад делегованих </w:t>
      </w:r>
      <w:r>
        <w:rPr>
          <w:color w:val="000000"/>
          <w:szCs w:val="28"/>
        </w:rPr>
        <w:t xml:space="preserve">повноважень органів виконавчої влади </w:t>
      </w:r>
      <w:r>
        <w:rPr>
          <w:i/>
          <w:iCs/>
          <w:color w:val="000000"/>
          <w:szCs w:val="28"/>
        </w:rPr>
        <w:t xml:space="preserve">( за окремим планом </w:t>
      </w:r>
      <w:r>
        <w:rPr>
          <w:color w:val="000000"/>
          <w:szCs w:val="28"/>
        </w:rPr>
        <w:t>).</w:t>
      </w:r>
    </w:p>
    <w:p>
      <w:pPr>
        <w:pStyle w:val="Normal"/>
        <w:tabs>
          <w:tab w:val="left" w:pos="360" w:leader="none"/>
          <w:tab w:val="left" w:pos="390" w:leader="none"/>
        </w:tabs>
        <w:ind w:left="360" w:hanging="36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tabs>
          <w:tab w:val="left" w:pos="390" w:leader="none"/>
        </w:tabs>
        <w:ind w:left="397" w:hanging="397"/>
        <w:jc w:val="both"/>
        <w:rPr>
          <w:szCs w:val="28"/>
        </w:rPr>
      </w:pPr>
      <w:r>
        <w:rPr>
          <w:szCs w:val="28"/>
        </w:rPr>
        <w:t>4. Надання практичної допомоги виконавчим комітетам місцевих рад щодо виконання бюджетів місцевого самоврядування, розв'язання нагальних проблем життєдіяльність територіальних громад.</w:t>
      </w:r>
    </w:p>
    <w:p>
      <w:pPr>
        <w:pStyle w:val="Normal"/>
        <w:tabs>
          <w:tab w:val="left" w:pos="390" w:leader="none"/>
        </w:tabs>
        <w:ind w:left="397" w:hanging="397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390" w:leader="none"/>
        </w:tabs>
        <w:ind w:left="397" w:hanging="397"/>
        <w:jc w:val="both"/>
        <w:rPr/>
      </w:pPr>
      <w:r>
        <w:rPr>
          <w:szCs w:val="28"/>
        </w:rPr>
        <w:t>5. Участь  голови, першого заступника, заступника голови районної державної адміністрації в пленарних засіданнях сесій місцевих рад району.</w:t>
      </w:r>
    </w:p>
    <w:p>
      <w:pPr>
        <w:pStyle w:val="Normal"/>
        <w:tabs>
          <w:tab w:val="left" w:pos="390" w:leader="none"/>
        </w:tabs>
        <w:ind w:left="397" w:hanging="397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390" w:leader="none"/>
        </w:tabs>
        <w:ind w:left="397" w:hanging="397"/>
        <w:jc w:val="both"/>
        <w:rPr/>
      </w:pPr>
      <w:r>
        <w:rPr>
          <w:szCs w:val="28"/>
        </w:rPr>
        <w:t>6. Забезпечити проведення консультативно-методичних днів у виконавчих комітетах місцевих рад (</w:t>
      </w:r>
      <w:r>
        <w:rPr>
          <w:i/>
          <w:iCs/>
          <w:szCs w:val="28"/>
        </w:rPr>
        <w:t>протягом кварталу</w:t>
      </w:r>
      <w:r>
        <w:rPr>
          <w:szCs w:val="28"/>
        </w:rPr>
        <w:t>).</w:t>
      </w:r>
    </w:p>
    <w:p>
      <w:pPr>
        <w:pStyle w:val="Normal"/>
        <w:tabs>
          <w:tab w:val="left" w:pos="360" w:leader="none"/>
          <w:tab w:val="left" w:pos="540" w:leader="none"/>
        </w:tabs>
        <w:ind w:left="360" w:hanging="36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360" w:leader="none"/>
          <w:tab w:val="left" w:pos="540" w:leader="none"/>
        </w:tabs>
        <w:ind w:left="360" w:hanging="36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jc w:val="center"/>
        <w:rPr>
          <w:b/>
          <w:b/>
          <w:szCs w:val="28"/>
        </w:rPr>
      </w:pPr>
      <w:r>
        <w:rPr>
          <w:b/>
          <w:szCs w:val="28"/>
        </w:rPr>
        <w:t>V.  Заходи, спрямовані на забезпечення відкритості в роботі органів виконавчої влади.</w:t>
      </w:r>
    </w:p>
    <w:p>
      <w:pPr>
        <w:pStyle w:val="Normal"/>
        <w:tabs>
          <w:tab w:val="left" w:pos="5910" w:leader="none"/>
        </w:tabs>
        <w:jc w:val="both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 xml:space="preserve">1.  Участь керівників районної державної адміністрації в заходах з нагоди державних свят в населених пунктах району. 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>2. «Гарячі» телефонні лінії за участю керівників, начальників управлінь та відділів (щомісячно).</w:t>
      </w:r>
    </w:p>
    <w:p>
      <w:pPr>
        <w:pStyle w:val="Normal"/>
        <w:tabs>
          <w:tab w:val="left" w:pos="540" w:leader="none"/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40" w:leader="none"/>
          <w:tab w:val="left" w:pos="5910" w:leader="none"/>
        </w:tabs>
        <w:jc w:val="both"/>
        <w:rPr>
          <w:szCs w:val="28"/>
        </w:rPr>
      </w:pPr>
      <w:r>
        <w:rPr>
          <w:szCs w:val="28"/>
        </w:rPr>
        <w:t>3. Інформаційне наповнення офіційного веб-порталу (сайту) районної державної адміністрації  та сторінки в соціальній мережі Фейсбук (постійно).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>4. Виступи керівництва районної державної адміністрації в засобах масової інформації.</w:t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/>
      </w:pPr>
      <w:r>
        <w:rPr>
          <w:b/>
        </w:rPr>
        <w:t>VI. Здійснення контрольних функцій у ІІІ</w:t>
      </w:r>
      <w:r>
        <w:rPr>
          <w:b/>
          <w:lang w:val="en-US"/>
        </w:rPr>
        <w:t xml:space="preserve"> </w:t>
      </w:r>
      <w:r>
        <w:rPr>
          <w:b/>
        </w:rPr>
        <w:t>кварталі 2024 року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  <w:t xml:space="preserve">1. Забезпечити постійний контроль за виконанням бюджету району на 2024 рік </w:t>
      </w:r>
      <w:r>
        <w:rPr>
          <w:szCs w:val="28"/>
        </w:rPr>
        <w:t>/</w:t>
      </w:r>
      <w:r>
        <w:rPr>
          <w:i/>
          <w:szCs w:val="28"/>
        </w:rPr>
        <w:t>протягом кварталу</w:t>
      </w:r>
      <w:r>
        <w:rPr>
          <w:szCs w:val="28"/>
        </w:rPr>
        <w:t>/</w:t>
      </w:r>
      <w:r>
        <w:rPr/>
        <w:t>.</w:t>
      </w:r>
    </w:p>
    <w:p>
      <w:pPr>
        <w:pStyle w:val="Normal"/>
        <w:jc w:val="both"/>
        <w:rPr/>
      </w:pPr>
      <w:r>
        <w:rPr>
          <w:szCs w:val="28"/>
        </w:rPr>
        <w:t>2. Забезпечити своєчасну підготовку та подання відповідних звітів, інформацій до структурних підрозділів обласної державної адміністрації та виконання власних розпорядчих документів /</w:t>
      </w:r>
      <w:r>
        <w:rPr>
          <w:i/>
          <w:szCs w:val="28"/>
        </w:rPr>
        <w:t>протягом кварталу</w:t>
      </w:r>
      <w:r>
        <w:rPr>
          <w:szCs w:val="28"/>
        </w:rPr>
        <w:t>/.</w:t>
      </w:r>
    </w:p>
    <w:p>
      <w:pPr>
        <w:pStyle w:val="Normal"/>
        <w:jc w:val="both"/>
        <w:rPr/>
      </w:pPr>
      <w:r>
        <w:rPr>
          <w:szCs w:val="28"/>
        </w:rPr>
        <w:t>3. Проводити моніторинг стану роботи з документами в системі електронного документообігу, здійснювати контроль за їх проходженням в структурних підрозділах районної державної адміністрації /</w:t>
      </w:r>
      <w:r>
        <w:rPr>
          <w:i/>
          <w:szCs w:val="28"/>
        </w:rPr>
        <w:t>протягом кварталу</w:t>
      </w:r>
      <w:r>
        <w:rPr>
          <w:szCs w:val="28"/>
        </w:rPr>
        <w:t>/.</w:t>
      </w:r>
    </w:p>
    <w:p>
      <w:pPr>
        <w:pStyle w:val="Normal"/>
        <w:jc w:val="both"/>
        <w:rPr/>
      </w:pPr>
      <w:r>
        <w:rPr>
          <w:szCs w:val="28"/>
        </w:rPr>
        <w:t xml:space="preserve">4. В оперативному порядку розглядати хід виконання документів вищестоящих органів, розпоряджень, доручень голови районної державної адміністрації, </w:t>
      </w:r>
      <w:r>
        <w:rPr/>
        <w:t>запитів та звернень народних депутатів України, депутатів місцевих рад</w:t>
      </w:r>
      <w:r>
        <w:rPr>
          <w:szCs w:val="28"/>
        </w:rPr>
        <w:t xml:space="preserve"> /</w:t>
      </w:r>
      <w:r>
        <w:rPr>
          <w:i/>
          <w:szCs w:val="28"/>
        </w:rPr>
        <w:t>протягом кварталу</w:t>
      </w:r>
      <w:r>
        <w:rPr>
          <w:szCs w:val="28"/>
        </w:rPr>
        <w:t>/.</w:t>
      </w:r>
    </w:p>
    <w:p>
      <w:pPr>
        <w:pStyle w:val="Normal"/>
        <w:jc w:val="both"/>
        <w:rPr/>
      </w:pPr>
      <w:r>
        <w:rPr>
          <w:szCs w:val="28"/>
        </w:rPr>
        <w:t>5.Забезпечити подання</w:t>
      </w:r>
      <w:r>
        <w:rPr/>
        <w:t xml:space="preserve"> звітів до відділу контролю апарату облдержадміністрації про стан виконання розпоряджень, доручень голови облдержадміністрації </w:t>
      </w:r>
      <w:r>
        <w:rPr>
          <w:i/>
          <w:szCs w:val="28"/>
        </w:rPr>
        <w:t>/щомісяця до 05 числа</w:t>
      </w:r>
      <w:r>
        <w:rPr>
          <w:szCs w:val="28"/>
        </w:rPr>
        <w:t>/.</w:t>
      </w:r>
    </w:p>
    <w:p>
      <w:pPr>
        <w:pStyle w:val="Normal"/>
        <w:tabs>
          <w:tab w:val="left" w:pos="4111" w:leader="none"/>
          <w:tab w:val="left" w:pos="4253" w:leader="none"/>
        </w:tabs>
        <w:ind w:left="4253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u w:val="single"/>
        </w:rPr>
        <w:t>В оперативному порядку розглянути хід виконання:</w:t>
      </w:r>
    </w:p>
    <w:p>
      <w:pPr>
        <w:pStyle w:val="Normal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rPr>
          <w:b/>
          <w:b/>
        </w:rPr>
      </w:pPr>
      <w:r>
        <w:rPr>
          <w:b/>
        </w:rPr>
        <w:t>Розпоряджень голови облдержадміністрації: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25.08.2011 року № 287 «Про обласну цільову довгострокову програму «Мистецька освіта Чернігівщини» на 2011-2025 роки»;</w:t>
      </w:r>
    </w:p>
    <w:p>
      <w:pPr>
        <w:pStyle w:val="Normal"/>
        <w:tabs>
          <w:tab w:val="left" w:pos="2880" w:leader="none"/>
          <w:tab w:val="left" w:pos="6480" w:leader="none"/>
        </w:tabs>
        <w:spacing w:lineRule="auto" w:line="218"/>
        <w:ind w:left="0" w:right="0" w:hanging="0"/>
        <w:jc w:val="both"/>
        <w:rPr>
          <w:b/>
          <w:b/>
          <w:i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</w:r>
    </w:p>
    <w:p>
      <w:pPr>
        <w:pStyle w:val="Normal"/>
        <w:tabs>
          <w:tab w:val="left" w:pos="2880" w:leader="none"/>
          <w:tab w:val="left" w:pos="6480" w:leader="none"/>
        </w:tabs>
        <w:spacing w:lineRule="auto" w:line="218"/>
        <w:ind w:left="0" w:right="0" w:hanging="0"/>
        <w:jc w:val="both"/>
        <w:rPr/>
      </w:pPr>
      <w:r>
        <w:rPr/>
        <w:t>від 16.08.2017 року № 402 «</w:t>
      </w:r>
      <w:r>
        <w:rPr>
          <w:bCs/>
          <w:iCs/>
          <w:sz w:val="27"/>
          <w:szCs w:val="27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України»;</w:t>
      </w:r>
    </w:p>
    <w:p>
      <w:pPr>
        <w:pStyle w:val="Normal"/>
        <w:tabs>
          <w:tab w:val="left" w:pos="2880" w:leader="none"/>
          <w:tab w:val="left" w:pos="6480" w:leader="none"/>
        </w:tabs>
        <w:spacing w:lineRule="auto" w:line="218"/>
        <w:ind w:left="0" w:right="0" w:hanging="0"/>
        <w:jc w:val="both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</w:r>
    </w:p>
    <w:p>
      <w:pPr>
        <w:pStyle w:val="Normal"/>
        <w:tabs>
          <w:tab w:val="left" w:pos="2880" w:leader="none"/>
          <w:tab w:val="left" w:pos="6480" w:leader="none"/>
        </w:tabs>
        <w:spacing w:lineRule="auto" w:line="218"/>
        <w:ind w:left="0" w:right="0" w:hanging="0"/>
        <w:jc w:val="both"/>
        <w:rPr/>
      </w:pPr>
      <w:r>
        <w:rPr>
          <w:sz w:val="27"/>
          <w:szCs w:val="27"/>
        </w:rPr>
        <w:t xml:space="preserve">№ </w:t>
      </w:r>
      <w:r>
        <w:rPr>
          <w:sz w:val="27"/>
          <w:szCs w:val="27"/>
        </w:rPr>
        <w:t>8 від 11.01.2018 року «Про затвердження Регіонального плану реформування системи інституційного догляду та виховання дітей в Чернігівській області на 2019-2026 роки»;</w:t>
      </w:r>
    </w:p>
    <w:p>
      <w:pPr>
        <w:pStyle w:val="Normal"/>
        <w:rPr>
          <w:b/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/>
      </w:pPr>
      <w:r>
        <w:rPr/>
        <w:t>від 24.10.2019 року № 606 «Про забезпечення оновленою містобудівною документацією»;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23.09.2021року № 922 «Про заходи щодо погашення заборгованості і заробітної плати»;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  <w:t>від 09.04.2022 року № 135 «Про нову редакцію розпорядження голови обласної військової адміністрації № 102 від 09.03.2022 «Про контроль за цінами»;</w:t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  <w:t>від 26.07.2022 року № 290 «Про надання державної допомоги суб’єктам господарювання»;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jc w:val="both"/>
        <w:rPr/>
      </w:pPr>
      <w:r>
        <w:rPr/>
        <w:t>від 27.04.2023 року № 205 «Про затвердження обласного плану заходів на 2023-2024 роки з реалізації Національної стратегії із створення безбар'єрного простору в Україні на період до 2030 року»;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08.12.2023 року № 807 «Про затвердження Програми соціальної підтримки Захисників і Захисниць України та членів їх сімей та осіб, які постраждали від військової агресії рф на території Чернігівської області на 2024-2026 рр»;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24.01.2024 року № 34 «Про організацію цивільного захисту області у 2024 році»;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05.03.2024 № 125 року «Щодо збалансування обласного бюджету Чернігівської області у 2024 році в процесі його виконання».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b/>
        </w:rPr>
        <w:t>Доручень обласної державної адміністрації:</w:t>
      </w:r>
      <w:r>
        <w:rPr/>
        <w:t xml:space="preserve">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20.12.2017 року На виконання Розпорядження КМУ № 903-р НУШ;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08.01.2019 року № 02-11/115 Щодо моніторингу релігійних процесів;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16.01.2020 року № 01-01-05/349 Щодо ефективної реалізації інвестиційних проектів;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Рішення колегії обласної державної адміністрації від 30.01.2020 року п.п. І.І. – надання інформації щодо незаконної вирубки лісів;</w:t>
      </w:r>
    </w:p>
    <w:p>
      <w:pPr>
        <w:pStyle w:val="Style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від 28.02.2020 року № 01-01-05/1436 Про грантові проекти;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від 03.03.2021 року № 01-01-05/1746 Надання інформації щодо наявного  державного майна;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27.04.2021 року № 01-02-20/3442 Протокольне рішення протидії екологічним загрозам;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28.07.2021 року № 01-01-42/6323 Про надання інформації щодо вакантних посад;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10.08.2021 року № 01-01-03/9300 Про реалізацію експериментального проекту з організації в територіальних громадах соціальної роботи із сім’ями та дітьми, які належать до вразливих груп населення та/або перебувають у складних життєвих обставинах;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jc w:val="both"/>
        <w:rPr/>
      </w:pPr>
      <w:r>
        <w:rPr/>
        <w:t xml:space="preserve">від 18.10.2021 року № 01-01-05/8617 </w:t>
      </w:r>
      <w:r>
        <w:rPr>
          <w:bCs/>
          <w:szCs w:val="28"/>
        </w:rPr>
        <w:t>Про надання інформації щодо відкриття нових судових проваджень, учасниками яких є відповідні структурні підрозділи райдержадміністрації, їх структурні підрозділи, що є юридичними особами;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jc w:val="both"/>
        <w:rPr/>
      </w:pPr>
      <w:r>
        <w:rPr/>
        <w:t>від 08.11.2021 року № 01-01-18/9243 Про здійснення державної регуляторної політики в сфері господарської діяльності;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16.11.2021 року № 01-01-18/9494 Про організацію роботи щодо проходження громадянами альтернативної (невійськової) служби;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12.05.2022 року 01-01-27/1766 Про формування потреби у гуманітарній допомозі;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19.05.2022 року 01-01-27/1947 Про облік гуманітарної допомоги;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  <w:t>від 24.05.2022 року № 01-01-05/2057 Про залучення позабюджетних коштів;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06.06.2022 року № 03-06/722 Про заміщення природного газу;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10.06.2022 року № 01-40/475 Про надання послуг спеціалізованими службами підтримки постраждалих від домашнього насильства осіб;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10.06.2022 року № 01-40/481 Про надання інформації щодо попередження домашнього насильства;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21.06.2022 року № 01-01-05/2814 Про забезпечення стійкого функціонування об’єктів освіти;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22.06.2022 року № 01-01-23/5427 Про надання інформації;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  <w:t>від 24.06.2022 року № 01-01-05/2924 Про затвердження порядку визначення шкоди та збитків землекористувачам;</w:t>
      </w:r>
    </w:p>
    <w:p>
      <w:pPr>
        <w:pStyle w:val="Normal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24.06.2022 року № 02.01-527  Про надання інформації по обліку гуманітарної допомоги;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bCs/>
          <w:szCs w:val="28"/>
        </w:rPr>
        <w:t xml:space="preserve">від 27.06.2022 року № 03.01-04/531 </w:t>
      </w:r>
      <w:r>
        <w:rPr>
          <w:szCs w:val="28"/>
        </w:rPr>
        <w:t xml:space="preserve">Про </w:t>
      </w:r>
      <w:r>
        <w:rPr>
          <w:bCs/>
          <w:szCs w:val="28"/>
        </w:rPr>
        <w:t>надання інформації про втрати в галузі рослинництва та тваринництва;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jc w:val="both"/>
        <w:rPr/>
      </w:pPr>
      <w:r>
        <w:rPr/>
        <w:t>від 19.08.2022 року № 01-01-05/4588 Щодо реалізації державної політики з питань внутрішньоперміщених осіб;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23.08.2022 року № 01-01-15/8231 Про надання актуальної інформації про мешканців Луганщини, які перемістились до Чернігівської області;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26.08.2022 року № 01-01-24/8339 Про фінансування освітньої субвенції;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Cs w:val="28"/>
        </w:rPr>
        <w:t>від 07.09.2022 року № 01-01-27/8820 Надання оновленої</w:t>
      </w:r>
      <w:r>
        <w:rPr>
          <w:sz w:val="24"/>
        </w:rPr>
        <w:t xml:space="preserve"> </w:t>
      </w:r>
      <w:r>
        <w:rPr>
          <w:szCs w:val="28"/>
        </w:rPr>
        <w:t>інформації стосовно потреб регіонів для забезпечення належного перебування ВПО;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09.09.2022 року № 08-10/3766 Про надання інформації про гуманітарну допомогу;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 xml:space="preserve">від 20.09.2022 року № </w:t>
      </w:r>
      <w:r>
        <w:rPr>
          <w:szCs w:val="28"/>
        </w:rPr>
        <w:t>01-01-27/5462</w:t>
      </w:r>
      <w:r>
        <w:rPr>
          <w:sz w:val="24"/>
        </w:rPr>
        <w:t xml:space="preserve"> </w:t>
      </w:r>
      <w:r>
        <w:rPr/>
        <w:t xml:space="preserve"> Про надання інформації щодо кількості дітей внутрішньо переміщених осіб;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від 20.09.2022 року № 01-01-23/9446 Надання звітності згідно листа Мінфіну </w:t>
      </w:r>
    </w:p>
    <w:p>
      <w:pPr>
        <w:pStyle w:val="Normal"/>
        <w:jc w:val="both"/>
        <w:rPr/>
      </w:pPr>
      <w:r>
        <w:rPr/>
        <w:t xml:space="preserve">№ </w:t>
      </w:r>
      <w:r>
        <w:rPr/>
        <w:t>08040-10-5/13013;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07.10.2022 року № 01-01-25/10299 Щодо руйнування та пошкодження закладів , діяльність яких забезпечує потреби дітей вразливих категорій;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07.10.2022 року № 01-01-15/10317 Щодо щотижневого моніторингу потреб у твердому паливі та у облаштуванні МПК;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12.10.2022 року № 03.03-08/955 Протокольне рішення обласної Комісії від 06.10.22 року щодо погашення заборгованості із заробітної плати;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03.11.2022 року № 01-01-31/11445 Щодо державної стратегії забезпечення рівних прав та можливостей жінок і чоловіків на період до 2030 року;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22.11.2022 року № 01-01-42/7378 про надання інформації щодо підвищення кваліфікації;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27.12.2022 року № 04-09/2442 Щодо забезпечення додатковими альтернативними джерелами живлення;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 xml:space="preserve">від 10.01.2023 року № 04.01-08/45 </w:t>
      </w:r>
      <w:r>
        <w:rPr>
          <w:szCs w:val="28"/>
        </w:rPr>
        <w:t>Про</w:t>
      </w:r>
      <w:r>
        <w:rPr/>
        <w:t xml:space="preserve"> альтернативні види палива;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 xml:space="preserve">від 10.01.2023 року № 04.01-08/44 </w:t>
      </w:r>
      <w:r>
        <w:rPr>
          <w:szCs w:val="28"/>
        </w:rPr>
        <w:t>Про</w:t>
      </w:r>
      <w:r>
        <w:rPr/>
        <w:t xml:space="preserve"> моніторинг діяльності підприємств;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19.01.2023 року № 01-01-15/752 Забезпечення формування потреб у гуманітарній допомозі;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02.02.2023 року № 08-06/172 Про надання інформації про кількість переданих актів;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08.02.2023 року № 01-01-11/1350 Щодо ветеранської політики;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09.02.2023 року № 01-01-23/1472 Про надання інформації для Світового банку;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jc w:val="both"/>
        <w:rPr/>
      </w:pPr>
      <w:r>
        <w:rPr>
          <w:szCs w:val="28"/>
        </w:rPr>
        <w:t>від 21.02.2023 року № 01-01-03/2285 Про затвердження плану заходів до 2024 року щодо реалізації Національної стратегії сприяння розвитку громадянського суспільства в Україні на 2021—2026 роки</w:t>
      </w:r>
      <w:r>
        <w:rPr/>
        <w:t>.;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27.02.2023 року № 01-01-27/2615 Надання актуальної інформації по ВПО;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right="0" w:hanging="0"/>
        <w:jc w:val="both"/>
        <w:rPr>
          <w:szCs w:val="28"/>
        </w:rPr>
      </w:pPr>
      <w:r>
        <w:rPr>
          <w:szCs w:val="28"/>
        </w:rPr>
        <w:t>від 01.03.2023 року № 01-01-11/2742 План організації виконання рішення Ради національної безпеки і оборони України від 22 лютого 2023 року "Про застосування секторальних спеціальних економічних та інших обмежувальних заходів (санкцій) до фінансових установ Російської Федерації";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20.03.2023 року № 06-02-02/859 Інформування щодо виконання Плану заходів щодо захисту прав та інтересів осіб, зниклих безвісті за особливих обставин;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21.03.23 року № 01-01-03/3840</w:t>
      </w:r>
      <w:r>
        <w:rPr>
          <w:sz w:val="24"/>
        </w:rPr>
        <w:t xml:space="preserve"> </w:t>
      </w:r>
      <w:r>
        <w:rPr/>
        <w:t>Питання використання коштів для виплати одноразової грошової допомоги в разі загибелі (смерті);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22.03.2023 року № 01-01-21/5623 Про надання інформації ефективного використання земель сільськогосподарського призначення;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24.03.2023 року № 01-01-18/4169 Виконання протокольного рішення Міжрегіональної робочої групи;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27.03.2023 року № 01-01-27/4248 Про передбачення у 2023 році коштів на житло;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29.03.2023 року № 01-01-11/4440 Про надання інформації ВПО, мешканців прифронтових та деокупованих територій;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04.04.2023 року № 03.01-04/559 Про надання інформації стосовно будівництва/реконструкції тваринницьких об’єктів;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18.04.2023 року № 01-01-03/5674 Про схвалення Стратегії державної політики щодо внутрішнього переміщення на період до 2025 року та затвердження операційного плану заходів з її  реалізації у 2023-2025 роках;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20.04.2023 року № 01-01-03/5779 Про деякі питання захисту осіб, у тому числі дітей, депортованих або примусово переміщених у зв’язку із збройною агресією рф;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24.04.2023 року № 01-01-23/5840 Щодо аналізу фактичної заробітної плати;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02.05.2023 року № 01-01-03/6467 Деякі питання надання субвенції з державного бюджету місцевим бюджетам на придбання шкільних автобусів;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08.05.2023 року № 01-01-27/8467 Про стан виконання плану заходів та досягнення значення показників результативності на 2023-2024 роки з реалізації Національної стратегії із створення безбар'єрного простору в Україні на період до 2030 року;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09.05.2023 року № 02-03/592 про пристосування головних входів і приміщень будівель д/використання мало мобільними групами населення;</w:t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/>
      </w:pPr>
      <w:r>
        <w:rPr/>
        <w:t>від 16.05.2023 року № 01-01-05/8880 за підсумками оперативної наради (модульні містечка);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17.05.2023 року № 01-01-29/8925 Про надання інформації відзначення подвигів;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05.06.2023 року № 01-01-03/8596 Про затвердження Порядку та умов надання у 2023 році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06.06.2023 року № 01-01-03/8635 про затвердження Державної цільової соціальної програми протидії торгівлі людьми на період до2025 року;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12.06.2023 року № 01-01-26/9065 щодо критичної потреби в медпрацівниках;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13.06.2023 року № 01-01-30/9123 Щодо надання інформації про пошкодження пам’яток культурної спадщини внаслідок російської агресії;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22.06.2023 року № 01-01-03/9707 деякі питання поводження з побутовими відходами;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29.06.2023 року № 04-40/901 про надання інформації щодо стану видачі посвідчень;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03.07.2023 року № 01-01-11/10276 щодо результатів роботи оперативних обстежень об’єктів фонду захисних споруд;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04.07.2023 року № 04.02-05/1020 щодо формування резерву продовольства;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04.07.2023 року № 01-01-18/10393 Щодо здійснення моніторингу стосовно розроблення та затвердження стратегічних документів в територіальних громадах;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25.07.2023 року № 01-01-05/13062-вих За підсумками оперативної наради 24.07.203 (про усунення зауважень та недоліків, виявлених під час оперативних обстежень об’єктів фонду захисних споруд ЦЗ;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/>
        <w:t>від 04.08.2023 року № 07-01-09/2174 на виконання Протоколу № 8 від 04.08.23 про запобігання виникненню НС;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16.08.2023 року № 01-01-03/12976 про реалізацію експериментального проекту «Спеціаліст з безпеки в освітньому середовищі»;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від 04.09.2023 року № 01-01-03/13981 деякі питання функціонування місць тимчасового проживання ВПО;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05.09.2023 року № 01-01-15/14053 реалізація проектів пошкодженого багатоквартирного житлового фонду за кошти місцевих бюджетів;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08.09.2023 року № 06-02-02/2507 про інформування щодо загрози національній безпеці;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11.09.2023 року № 06-02-02/2525 про створення регіонального центру підготовки населення до національного спротиву;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18.09.2023 року № 01-01-05/16234-вих Доручення;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27.09.2023 року № 01-01-03/15359 Питання надання освітньої субвенції з державного бюджету місцевим бюджетам (за спеціальним фондом державного бюджету) у 2023 році;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28.09.2023 року № 01-01-03/15422 Про затвердження Державної цільової національно-культурної програми “Єдність у розмаїтті” на період до 2034 року;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Cs w:val="28"/>
        </w:rPr>
        <w:t>від 04.10.2023 року № 07-01-04/2761</w:t>
      </w:r>
      <w:r>
        <w:rPr/>
        <w:t xml:space="preserve"> </w:t>
      </w:r>
      <w:r>
        <w:rPr>
          <w:szCs w:val="28"/>
        </w:rPr>
        <w:t>Про надання інформації  щодо приведення об’єктів фонду захисних споруд цивільного захисту у належний стан;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05.10.2023 року № 01-40/1533 про звітування щодо використання освітньої субвенції;</w:t>
      </w:r>
    </w:p>
    <w:p>
      <w:pPr>
        <w:pStyle w:val="Normal"/>
        <w:jc w:val="both"/>
        <w:rPr>
          <w:i/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</w:r>
    </w:p>
    <w:p>
      <w:pPr>
        <w:pStyle w:val="Normal"/>
        <w:jc w:val="both"/>
        <w:rPr/>
      </w:pPr>
      <w:r>
        <w:rPr/>
        <w:t>від 05.10.2023 року № 02.02-05/1526 про впровадження інвестиційних проектів;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09.10.2023 року № 01-01-05/17429-вих Доручення за підсумками оперативної наради 09 жовтня 2023 року про хід виконання робіт використання обсягу державної субвенції;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10.10.2023 року № 01-01-24/16083 Про стан укриття учасників освітнього процесу (виконання доручення за результатами наради, проведеної під головуванням Прем'єр-міністра України 28 листопада 2022 року);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10.10.2023 року № 04.02-08/1506 про створення робочих місць під час реалізації проектів;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17.10.2023 року № 01-01-27/16480 надання інформації по ВПО;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24.10.2023 року № 03-04/2548 Про інформування щодо стану виконання заходів інженерного захисту об'єктів тепло-, водопостачання та водовідведення;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від 27.10.2023 року № 01-01-27/17171 щодо надання інформації про кількість ліжко-місць;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31.10.2023 року № 01-01-23/13765 стосовно щомісячної звітності по ПКМУ від 16.06.23 № 608;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02.11.2023 року № 01-01-11/17445 за результатами наради, проведеної під головуванням Прем'єр-міністра України  26 жовтня 2023 р. та до листа Мінінфраструктури стосовно переліку пріоритетних проектів, спрямованих на відновлення України;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13.11.2023 року № 01-01-05/19541 За підсумками оперативної наради 13 листопада 2023 р;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14.11.2023 року № 01-01-03/18111 Про затвердження плану заходів з реалізації Концепції забезпечення національної системи стійкості до 2025 року;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20.11.2023 року № 01-01-18/19928 Про наповнення платформи екосистеми DREAM;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21.11.2023 року № 01-01-03/18545 Про затвердження плану дій із впровадження Ініціативи “Партнерство “Відкритий Уряд” у 2023—2025 роках;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22.11.2023 року № 01-01-11/18660 План організації виконання рішення Ради національній безпеки і оборони України від 18 листопада 2023 року "Про застосування персональних спеціальних економічних та інших обмежувальних заходів (санкцій)", введеного в дію Указом Президента України від 18 листопада 2023 р. № 759;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28.11.2023 року № 01-01-11/19035 Про рішення Ради національної безпеки і оборони України від 23 листопада 2023 року "Про застосування персональних спеціальних економічних та інших обмежувальних заходів (санкцій)";</w:t>
      </w:r>
    </w:p>
    <w:p>
      <w:pPr>
        <w:pStyle w:val="Normal"/>
        <w:jc w:val="both"/>
        <w:rPr>
          <w:i/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28.11.2023 року № 01-01-11/19029 Про рішення Ради національної безпеки і оборони України від 23 листопада 2023 року "Про застосування персональних спеціальних економічних та інших обмежувальних заходів (санкцій)";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04.12.2023 року № 07-11/7457 Про надання інформації щодо місць тимчасового проживання;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 xml:space="preserve">від 11.12.2023 </w:t>
      </w:r>
      <w:r>
        <w:rPr>
          <w:szCs w:val="28"/>
        </w:rPr>
        <w:t>року</w:t>
      </w:r>
      <w:r>
        <w:rPr/>
        <w:t xml:space="preserve"> № 06-02-02/3484 Про план шефської допомоги на 2024 рік;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12.12.2023 року № 01-01-05/21441 Щодо контролю за здійсненням делегованих повноважень органів виконавчої влади;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13.12.2023 року № 01-01-11/19914 Про рішення Ради національної безпеки і оборони України від 7 грудня 2023 року "Про застосування та внесення змін до персональних спеціальних економічних та інших обмежувальних заходів (санкцій);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25.12.2023 року № 01-01-24/20735 Про організацію інформування Кабінету Міністрів України (Протокол наради від 6 грудня 2023 р "Про безпеку закладів освіти");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25.12.2023 року № 06-01-02/3653 про табель термінових донесень;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25.12.2023 року № 01-01-05/22216-вих щодо організації суспільно корисних робіт;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28.12.2023 року № 01-01-11/20959 План організації виконання  рішення Ради національної безпеки і оборони України від 23 грудня 2023 року "Про застосування та внесення змін до персональних спеціальних економічних та інших обмежувальних заходів (санкцій)";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28.12.2023 року № 01-01-11/20955 План організації виконання  рішення Ради національної безпеки і оборони України від 23 грудня 2023 року "Про застосування та внесення змін до персональних спеціальних економічних та інших обмежувальних заходів (санкцій)";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02.01.2024 року № 01-01-23/84 Інформація щодо надходжень та витрат СФ ДБУ з розподілом за видами надходжень;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02.01.2024 року № 01-01-05/4 Доручення про організацію роботи дитячих будинків сімейного типу, прийомних сімей, влаштування дітей-сиріт, дітей, позбавлених батьківського піклування, впродовж 2024 року;</w:t>
      </w:r>
    </w:p>
    <w:p>
      <w:pPr>
        <w:pStyle w:val="Normal"/>
        <w:jc w:val="both"/>
        <w:rPr>
          <w:color w:val="FF0000"/>
          <w:szCs w:val="28"/>
        </w:rPr>
      </w:pPr>
      <w:r>
        <w:rPr>
          <w:color w:val="FF0000"/>
          <w:szCs w:val="28"/>
        </w:rPr>
      </w:r>
    </w:p>
    <w:p>
      <w:pPr>
        <w:pStyle w:val="Normal"/>
        <w:jc w:val="both"/>
        <w:rPr/>
      </w:pPr>
      <w:r>
        <w:rPr/>
        <w:t>від 04.01.2024 року № 01-01-23/166 про надання інформації про чисельність;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08.01.2024 року № 01-01-11/356 Про рішення Ради національної безпеки і оборони України від 30 грудня 2023 року "Про застосування персональних спеціальних економічних та інших обмежувальних заходів (санкцій);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09.01.2024 року № 04-68/5 Про надання інформації щодо потреб у міжнародній допомозі;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11.01.2024 року № 01-01-03/756 деякі питання стратегічного розвитку енергетичної ефективності будівель;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12.01.2024 № 01-17/67 про єдиний облік багатодітних сімей;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16.01.2024 року № 07-01-04/204 Про надання інформації щодо вжиття заходів із нарощування фонду захисних споруд ЦЗ;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16.01.2024 року № 01-01-27/993 про щопіврічний моніторинг спеціалізованих формувань;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23.01.2024 року № 01-01-35/1316 Про надання інформації щодо пунктів незламності та забезпечення їх необхідним обладнанням;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25.01.2024 року № 01-01-11/1621 Протокольне рішення за результатами засідання Конгресу місцевих та регіональних влад;</w:t>
      </w:r>
    </w:p>
    <w:p>
      <w:pPr>
        <w:pStyle w:val="Normal"/>
        <w:jc w:val="both"/>
        <w:rPr>
          <w:color w:val="FF0000"/>
          <w:szCs w:val="28"/>
        </w:rPr>
      </w:pPr>
      <w:r>
        <w:rPr>
          <w:color w:val="FF0000"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29.01.2024 року № 01-01-11/1864 пп. 2, 10, 12 Про виконання протокольного рішення за результатами засідання Конгресу місцевих та регіональних влад при Президентові України, яке відбулося 15 грудня 2024 року;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05.02.2024 року № 01-01-18/2143 Про відновлення пошкоджених об’єктів;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/>
        <w:t>від 05.02.2024 року № 01-01-23/2331 Про надання інформації щодо фактичних видатків на оплату праці;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/>
      </w:pPr>
      <w:r>
        <w:rPr>
          <w:szCs w:val="28"/>
        </w:rPr>
        <w:t>від 15.02.2024 року № 01-01-03/3023 Про затвердження плану заходів з виконання рекомендацій Європейської Комісії, представлених у Звіті про прогрес України в рамках Пакета розширення Європейського Союзу 2023 року</w:t>
      </w:r>
      <w:r>
        <w:rPr>
          <w:color w:val="FF0000"/>
          <w:szCs w:val="28"/>
        </w:rPr>
        <w:t xml:space="preserve"> </w:t>
      </w:r>
      <w:r>
        <w:rPr>
          <w:szCs w:val="28"/>
        </w:rPr>
        <w:t>(Розпорядження КМУ № 133-р) пп. 47, 81, 92, 135, 136;</w:t>
      </w:r>
    </w:p>
    <w:p>
      <w:pPr>
        <w:pStyle w:val="Normal"/>
        <w:ind w:left="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16.02.2024 року № 01-01-05/2983 про виконання програми соціально-економічного розвитку області на 2024 рік;</w:t>
      </w:r>
    </w:p>
    <w:p>
      <w:pPr>
        <w:pStyle w:val="Normal"/>
        <w:ind w:left="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left="0" w:right="0" w:hanging="0"/>
        <w:jc w:val="both"/>
        <w:rPr>
          <w:szCs w:val="28"/>
        </w:rPr>
      </w:pPr>
      <w:r>
        <w:rPr>
          <w:szCs w:val="28"/>
        </w:rPr>
        <w:t>від 23.02.2024 року № 01-01-18/3518 про надання звітності;</w:t>
      </w:r>
    </w:p>
    <w:p>
      <w:pPr>
        <w:pStyle w:val="Normal"/>
        <w:ind w:left="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left="0" w:right="0" w:hanging="0"/>
        <w:jc w:val="both"/>
        <w:rPr>
          <w:szCs w:val="28"/>
        </w:rPr>
      </w:pPr>
      <w:r>
        <w:rPr>
          <w:szCs w:val="28"/>
        </w:rPr>
        <w:t>від 28.02.2024 року № 05-08/487 про виконання природоохоронних заходів;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06.03.2024 року № 05-08/881 Про виконання Обласної програми реалізації Стратегії реформування системи шкільного харчування на період до 2027 року;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12.03.2024 року № 01-01-16/4656 Щодо інформації стосовно існуючи регіональних житлових програм;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13.03.2024 року № 01-17/433 Про надання інформації щодо видачі/залишків бланків посвідчень багатодітних сімей;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left="0" w:right="0" w:hanging="0"/>
        <w:rPr>
          <w:szCs w:val="28"/>
        </w:rPr>
      </w:pPr>
      <w:r>
        <w:rPr>
          <w:szCs w:val="28"/>
        </w:rPr>
        <w:t>від 13.03.2024 року № 01-01-31/4773 щодо надання інформації про пошкоджену і зруйновану інфраструктуру;</w:t>
      </w:r>
    </w:p>
    <w:p>
      <w:pPr>
        <w:pStyle w:val="Normal"/>
        <w:ind w:left="0" w:right="0" w:hanging="0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/>
        <w:t>від 20.03.2024 року № 03.02-09/481 про виїзне обслуговування;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26.03.2024 № 01-01-18/5379 про надання звітності;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02.04.2024 року № 01-01-27/6071 щодо реалізації пілотного проєкту імплементації міжнародних стандартів правосуддя, дружнього до дитини, у практичну діяльність;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09.05.2024 року № 01-01-27/8671 щодо надання інформації;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13.05.2024 року щодо водопостачання с.Новоселівка;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/>
        <w:t>від 17.05.2024 року № 01-01-11/9348 Протокольне рішення за результатами засідання Конгресу місцевих та регіональних влад при Президентові України за участю Президента України від 12 квітня 2024 року;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від 23.05.2024 року № 01-01-11/9666 Протокол за результатами Конгресу місцевих рад від 12.04.24 року;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28.05.2024 року № 03-04/1299 Щодо надання оперативної інформації про хід виконання заходів з підготовки до опалювального періоду 2024/25 року;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31.05.2024 року № 01-08/54 про надання інформації забезпечення житлом;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04.06.2024 року № 01-08/68 про надання інформації забезпечення житлом;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04.06.2024 року № 01-08/58 про надання інформації нагородження ветеранів;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18.06.2024 року № 01-18/107 про надання інформації;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10.06.2024 року № 01-01-05/9329-вих доручення за підсумками оперативної наради 10.06 п. 3 освоєння коштів державної субвенції на модернізацію харчоблоків.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b/>
          <w:b/>
        </w:rPr>
      </w:pPr>
      <w:r>
        <w:rPr>
          <w:b/>
        </w:rPr>
        <w:t>Розпоряджень голови  райдержадміністрації: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18.03.2008 № 99 «Про першочергові заходи райдержадміністрації по реалізації Указу Президента України від 07.02.2008 року № 109/2008 та відповідно розпорядження ОДА від 21.02.08 № 67 щодо поліпшення стану роботи із зверненнями громадян»;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/>
      </w:pPr>
      <w:r>
        <w:rPr/>
        <w:t>від 04.01.2023 № 3 «Про утворення координаційного штабу з питань розгортання та організаційної роботи пунктів незламності»;</w:t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/>
      </w:pPr>
      <w:r>
        <w:rPr/>
        <w:t>від 28.05.2024 року № 75 «Про проведення невідкладних заходів з підготовки та проведення мобілізації людських і транспортних ресурсів на території Чернігівського району для Збройних Сил України та інших військових формувань»;</w:t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/>
      </w:pPr>
      <w:r>
        <w:rPr/>
        <w:t>від 30.05.2024 року № 78 «Про підготовку об’єктів підприємств-надавачів житлово-комунальних послуг, закладів бюджетної сфери та паливно-енергетичного комплексу району до роботи в осінньо-зимовий період 2024/2025 року».</w:t>
      </w:r>
    </w:p>
    <w:p>
      <w:pPr>
        <w:pStyle w:val="Style23"/>
        <w:spacing w:before="0" w:after="0"/>
        <w:ind w:left="0" w:right="0" w:hanging="0"/>
        <w:jc w:val="both"/>
        <w:rPr>
          <w:b w:val="false"/>
          <w:b w:val="false"/>
          <w:i w:val="false"/>
          <w:i w:val="false"/>
          <w:sz w:val="20"/>
          <w:szCs w:val="20"/>
        </w:rPr>
      </w:pPr>
      <w:r>
        <w:rPr>
          <w:b w:val="false"/>
          <w:i w:val="false"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>Доручень голови райдержадміністрації: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/>
      </w:pPr>
      <w:r>
        <w:rPr/>
        <w:t>від 10.05.2023 № 01-07/6 про організацію суспільно-корисних робіт;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22.06.2023 № 01-07/8 надання інформації запланованих сесій рад.</w:t>
      </w:r>
    </w:p>
    <w:p>
      <w:pPr>
        <w:pStyle w:val="Normal"/>
        <w:ind w:left="4" w:right="0" w:hanging="4"/>
        <w:jc w:val="center"/>
        <w:rPr/>
      </w:pPr>
      <w:r>
        <w:rPr/>
        <w:t xml:space="preserve">                                                                          </w:t>
      </w:r>
    </w:p>
    <w:p>
      <w:pPr>
        <w:pStyle w:val="Normal"/>
        <w:ind w:left="4" w:right="0" w:hanging="4"/>
        <w:jc w:val="center"/>
        <w:rPr/>
      </w:pPr>
      <w:r>
        <w:rPr/>
        <w:t xml:space="preserve">                                                                                         </w:t>
      </w:r>
    </w:p>
    <w:p>
      <w:pPr>
        <w:pStyle w:val="Normal"/>
        <w:jc w:val="left"/>
        <w:rPr>
          <w:b/>
          <w:b/>
        </w:rPr>
      </w:pPr>
      <w:r>
        <w:rPr>
          <w:b/>
        </w:rPr>
        <w:t>Виконання Указів Президента України: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07.07.2003 № 580 «Про додаткові заходи щодо залучення іноземних інвестицій в економіку України»;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26.07.2005 № 1135/2005 «Про вдосконалення роботи центральних і місцевих органів виконавчої влади щодо забезпечення рівних прав та можливостей жінок і чоловіків»;</w:t>
      </w:r>
    </w:p>
    <w:p>
      <w:pPr>
        <w:pStyle w:val="Style20"/>
        <w:spacing w:lineRule="atLeast" w:line="240"/>
        <w:jc w:val="both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spacing w:lineRule="atLeast" w:line="240"/>
        <w:jc w:val="both"/>
        <w:rPr>
          <w:sz w:val="28"/>
          <w:szCs w:val="28"/>
        </w:rPr>
      </w:pPr>
      <w:r>
        <w:rPr>
          <w:sz w:val="28"/>
          <w:szCs w:val="28"/>
        </w:rPr>
        <w:t>від 20.11.2007 № 1121 «Про невідкладні заходи із забезпечення безпеки дорожнього руху»;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Cs w:val="28"/>
        </w:rPr>
        <w:t xml:space="preserve">від 18.12.2007 № 1228/2007 </w:t>
      </w:r>
      <w:r>
        <w:rPr/>
        <w:t>«Про додаткові невідкладні заходи щодо створення сприятливих умов життєдіяльності осіб з обмеженими фізичними можливостями</w:t>
      </w:r>
      <w:r>
        <w:rPr>
          <w:szCs w:val="28"/>
        </w:rPr>
        <w:t>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07.02.2008 № 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самоврядування»;</w:t>
      </w:r>
    </w:p>
    <w:p>
      <w:pPr>
        <w:pStyle w:val="Normal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jc w:val="both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  <w:t>від 06.01.2010 № 6 «Про деякі заходи щодо сприяння вирішенню актуальних питань молоді»;</w:t>
      </w:r>
    </w:p>
    <w:p>
      <w:pPr>
        <w:pStyle w:val="HTML1"/>
        <w:shd w:val="clear" w:fill="FFFFFF"/>
        <w:textAlignment w:val="baseline"/>
        <w:rPr>
          <w:rFonts w:ascii="Times New Roman" w:hAnsi="Times New Roman" w:cs="Times New Roman"/>
          <w:bCs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Cs/>
          <w:szCs w:val="28"/>
          <w:shd w:fill="FFFFFF" w:val="clear"/>
          <w:lang w:val="uk-UA"/>
        </w:rPr>
      </w:r>
    </w:p>
    <w:p>
      <w:pPr>
        <w:pStyle w:val="Normal"/>
        <w:jc w:val="both"/>
        <w:rPr/>
      </w:pPr>
      <w:r>
        <w:rPr/>
        <w:t>від 16.12.2011 № 1163 «Про питання щодо забезпечення реалізації прав дітей в Україні»;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від 01.06.2013 № 312/2013 «</w:t>
      </w:r>
      <w:r>
        <w:rPr>
          <w:bCs/>
          <w:szCs w:val="28"/>
          <w:shd w:fill="FFFFFF" w:val="clear"/>
        </w:rPr>
        <w:t>Про додаткові заходи із забезпечення гарантій реалізації прав та законних інтересів дітей»;</w:t>
      </w:r>
    </w:p>
    <w:p>
      <w:pPr>
        <w:pStyle w:val="Normal"/>
        <w:jc w:val="both"/>
        <w:rPr>
          <w:bCs/>
          <w:sz w:val="20"/>
          <w:szCs w:val="20"/>
          <w:shd w:fill="FFFFFF" w:val="clear"/>
        </w:rPr>
      </w:pPr>
      <w:r>
        <w:rPr>
          <w:bCs/>
          <w:sz w:val="20"/>
          <w:szCs w:val="20"/>
          <w:shd w:fill="FFFFFF" w:val="clear"/>
        </w:rPr>
      </w:r>
    </w:p>
    <w:p>
      <w:pPr>
        <w:pStyle w:val="Normal"/>
        <w:jc w:val="both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  <w:t>від 18.03.15 № 150 «Про додаткові заходи щодо соціального захисту учасників антитерористичної операції»;</w:t>
      </w:r>
    </w:p>
    <w:p>
      <w:pPr>
        <w:pStyle w:val="Normal"/>
        <w:jc w:val="both"/>
        <w:rPr>
          <w:bCs/>
          <w:sz w:val="20"/>
          <w:szCs w:val="20"/>
          <w:shd w:fill="FFFFFF" w:val="clear"/>
        </w:rPr>
      </w:pPr>
      <w:r>
        <w:rPr>
          <w:bCs/>
          <w:sz w:val="20"/>
          <w:szCs w:val="20"/>
          <w:shd w:fill="FFFFFF" w:val="clear"/>
        </w:rPr>
      </w:r>
    </w:p>
    <w:p>
      <w:pPr>
        <w:pStyle w:val="Normal"/>
        <w:jc w:val="both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  <w:t>від 03.12.2015 № 678 «Про активізацію роботи щодо забезпечення прав людей з інвалідністю»;</w:t>
      </w:r>
    </w:p>
    <w:p>
      <w:pPr>
        <w:pStyle w:val="Normal"/>
        <w:jc w:val="both"/>
        <w:rPr>
          <w:b/>
          <w:b/>
          <w:bCs/>
          <w:sz w:val="20"/>
          <w:szCs w:val="20"/>
          <w:shd w:fill="FFFFFF" w:val="clear"/>
          <w:lang w:val="ru-RU"/>
        </w:rPr>
      </w:pPr>
      <w:r>
        <w:rPr>
          <w:b/>
          <w:bCs/>
          <w:sz w:val="20"/>
          <w:szCs w:val="20"/>
          <w:shd w:fill="FFFFFF" w:val="clear"/>
          <w:lang w:val="ru-RU"/>
        </w:rPr>
      </w:r>
    </w:p>
    <w:p>
      <w:pPr>
        <w:pStyle w:val="Normal"/>
        <w:jc w:val="both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  <w:t>від 11.02.2016 № 44/2016 № 44/2016 «Про шефську допомогу військовим частинам Збройних Сил України, Національної гвардії України та Державної прикордонної служби України»;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/>
      </w:pPr>
      <w:r>
        <w:rPr/>
        <w:t>від 12.01.2018  № 5 «Про першочергові заходи щодо захисту прав дітей-сиріт, дітей, позбавлених батьківського піклування, та осіб із їх числа»;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18.05.2019 № 286/2019 «Про Стратегію з національно-патріотичного виховання»;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30.09.2019 № 713/2019 «Про невідкладні заходи щодо забезпечення економічного зростання, стимулювання розвитку регіонів та запобігання корупції»;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23.08.2020 № 342/2020 «Питання розвитку національної системи фізкультурно-спортивної реабілітації ветеранів війни та членів їх сімей, сімей загиблих (померлих) ветеранів війни»;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21.09.2020 № 398/2020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07.06.2021 № 228/2021 «Про деякі заходи щодо збереження та відтворення лісів».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szCs w:val="28"/>
          <w:lang w:val="ru-RU"/>
        </w:rPr>
        <w:t>Доручень Президента України:</w:t>
      </w:r>
      <w:r>
        <w:rPr>
          <w:szCs w:val="28"/>
          <w:lang w:val="ru-RU"/>
        </w:rPr>
        <w:t xml:space="preserve"> </w:t>
      </w:r>
    </w:p>
    <w:p>
      <w:pPr>
        <w:pStyle w:val="Normal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jc w:val="both"/>
        <w:rPr/>
      </w:pPr>
      <w:r>
        <w:rPr>
          <w:szCs w:val="28"/>
          <w:lang w:val="ru-RU"/>
        </w:rPr>
        <w:t>від 29.06.2010 № 1-1/1378 «Щ</w:t>
      </w:r>
      <w:r>
        <w:rPr>
          <w:szCs w:val="28"/>
        </w:rPr>
        <w:t>одо стану погашення заборгованості із заробітної плати</w:t>
      </w:r>
      <w:r>
        <w:rPr>
          <w:szCs w:val="28"/>
          <w:lang w:val="ru-RU"/>
        </w:rPr>
        <w:t>.</w:t>
      </w:r>
    </w:p>
    <w:p>
      <w:pPr>
        <w:pStyle w:val="Style2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rPr>
          <w:b/>
          <w:b/>
        </w:rPr>
      </w:pPr>
      <w:r>
        <w:rPr>
          <w:b/>
        </w:rPr>
        <w:t>Листів Адміністрації Президента: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/>
      </w:pPr>
      <w:r>
        <w:rPr/>
        <w:t>від 14.01.2011 № 02-01/127 «</w:t>
      </w:r>
      <w:r>
        <w:rPr>
          <w:bCs/>
        </w:rPr>
        <w:t>Про заходи із збереження пам’яток історико-культурної спадщини селища Седнів Чернігівської області».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Постанов Кабінету Міністрів України:</w:t>
      </w:r>
    </w:p>
    <w:p>
      <w:pPr>
        <w:pStyle w:val="Normal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/>
        <w:t>від 04.08.2021 року № 817 «Деякі питання реалізації експериментального проекту з організації в територіальних громадах соціальної роботи із сім’ями та дітьми, які належать до вразливих груп населення та/або перебувають у складних життєвих обставинах»;</w:t>
      </w:r>
    </w:p>
    <w:p>
      <w:pPr>
        <w:pStyle w:val="Normal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/>
        <w:t>від 11.03.2022 року № 261 «Про затвердження Порядку та умов надання компенсації місцевим бюджетам на оплату комунальних послуг, що надаються під час розміщення тимчасово переміщених осіб, у період воєнного стану».</w:t>
      </w:r>
    </w:p>
    <w:p>
      <w:pPr>
        <w:pStyle w:val="Normal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Розпоряджень Кабінету Міністрів України:</w:t>
      </w:r>
    </w:p>
    <w:p>
      <w:pPr>
        <w:pStyle w:val="Normal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bCs/>
        </w:rPr>
        <w:t xml:space="preserve">від 18.12.2020 року № 01-06/12020 від 13.12.2017 № 903-р </w:t>
      </w:r>
      <w:r>
        <w:rPr>
          <w:bCs/>
          <w:szCs w:val="28"/>
          <w:shd w:fill="FFFFFF" w:val="clear"/>
        </w:rPr>
        <w:t>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“Нова українська школа ”;</w:t>
      </w:r>
    </w:p>
    <w:p>
      <w:pPr>
        <w:pStyle w:val="Normal"/>
        <w:jc w:val="both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Cs w:val="28"/>
        </w:rPr>
      </w:pPr>
      <w:r>
        <w:rPr>
          <w:szCs w:val="28"/>
        </w:rPr>
        <w:t>від 29.12.2021 № 1805-р «Стратегія реформування системи управління державними фінансами на 2022-2025 рр. та план заходів її реалізації»;</w:t>
      </w:r>
    </w:p>
    <w:p>
      <w:pPr>
        <w:pStyle w:val="Normal"/>
        <w:jc w:val="both"/>
        <w:rPr>
          <w:bCs/>
          <w:sz w:val="20"/>
          <w:szCs w:val="20"/>
          <w:shd w:fill="FFFFFF" w:val="clear"/>
        </w:rPr>
      </w:pPr>
      <w:r>
        <w:rPr>
          <w:bCs/>
          <w:sz w:val="20"/>
          <w:szCs w:val="20"/>
          <w:shd w:fill="FFFFFF" w:val="clear"/>
        </w:rPr>
      </w:r>
    </w:p>
    <w:p>
      <w:pPr>
        <w:pStyle w:val="Normal"/>
        <w:jc w:val="both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  <w:t>від 30.12.2022 року № 1219-р «Про затвердження плану дій органів виконавчої влади з відновлення де окупованих територій територіальних громад»;</w:t>
      </w:r>
    </w:p>
    <w:p>
      <w:pPr>
        <w:pStyle w:val="Normal"/>
        <w:jc w:val="both"/>
        <w:rPr>
          <w:bCs/>
          <w:sz w:val="20"/>
          <w:szCs w:val="20"/>
          <w:shd w:fill="FFFFFF" w:val="clear"/>
        </w:rPr>
      </w:pPr>
      <w:r>
        <w:rPr>
          <w:bCs/>
          <w:sz w:val="20"/>
          <w:szCs w:val="20"/>
          <w:shd w:fill="FFFFFF" w:val="clear"/>
        </w:rPr>
      </w:r>
    </w:p>
    <w:p>
      <w:pPr>
        <w:pStyle w:val="Normal"/>
        <w:jc w:val="both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  <w:t xml:space="preserve">від 25.04.2023 № 372-р «Про затвердження плану заходів на 2023-2024 роки з реалізації Національної стратегії із створення безбар'єрного простору в Україні на період до 2030 року»; </w:t>
      </w:r>
    </w:p>
    <w:p>
      <w:pPr>
        <w:pStyle w:val="Normal"/>
        <w:jc w:val="both"/>
        <w:rPr>
          <w:bCs/>
          <w:sz w:val="20"/>
          <w:szCs w:val="20"/>
          <w:shd w:fill="FFFFFF" w:val="clear"/>
        </w:rPr>
      </w:pPr>
      <w:r>
        <w:rPr>
          <w:bCs/>
          <w:sz w:val="20"/>
          <w:szCs w:val="20"/>
          <w:shd w:fill="FFFFFF" w:val="clear"/>
        </w:rPr>
      </w:r>
    </w:p>
    <w:p>
      <w:pPr>
        <w:pStyle w:val="Normal"/>
        <w:jc w:val="both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  <w:t>від 01.06.2023 № 562-р «Про схвалення Стратегії розвитку імунопрофілактики та захисту населення від інфекційних хвороб, яким можна запобігти шляхом проведення імунопрофілактики, на період до 2030 року та затвердження операційного плану її реалізації у 2023-2025 роках»;</w:t>
      </w:r>
    </w:p>
    <w:p>
      <w:pPr>
        <w:pStyle w:val="Normal"/>
        <w:jc w:val="both"/>
        <w:rPr>
          <w:bCs/>
          <w:sz w:val="20"/>
          <w:szCs w:val="20"/>
          <w:shd w:fill="FFFFFF" w:val="clear"/>
        </w:rPr>
      </w:pPr>
      <w:r>
        <w:rPr>
          <w:bCs/>
          <w:sz w:val="20"/>
          <w:szCs w:val="20"/>
          <w:shd w:fill="FFFFFF" w:val="clear"/>
        </w:rPr>
      </w:r>
    </w:p>
    <w:p>
      <w:pPr>
        <w:pStyle w:val="Normal"/>
        <w:jc w:val="both"/>
        <w:rPr/>
      </w:pPr>
      <w:r>
        <w:rPr>
          <w:szCs w:val="28"/>
        </w:rPr>
        <w:t>від 27.10.2023 № 990 «</w:t>
      </w:r>
      <w:r>
        <w:rPr>
          <w:bCs/>
          <w:szCs w:val="28"/>
          <w:shd w:fill="FFFFFF" w:val="clear"/>
        </w:rPr>
        <w:t xml:space="preserve">Щодо </w:t>
      </w:r>
      <w:r>
        <w:rPr>
          <w:rStyle w:val="Docdata"/>
          <w:color w:val="000000"/>
          <w:szCs w:val="28"/>
        </w:rPr>
        <w:t>реалізації Стратегії реформування системи шкільного харчування на період до 2027 року»;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right="0" w:hanging="0"/>
        <w:jc w:val="both"/>
        <w:rPr>
          <w:szCs w:val="28"/>
        </w:rPr>
      </w:pPr>
      <w:r>
        <w:rPr>
          <w:szCs w:val="28"/>
        </w:rPr>
        <w:t>від 09 лютого 2024 № 133-р «Про затвердження плану заходів з виконання рекомендацій Європейської Комісії, представлених у Звіті про прогрес України в рамках Пакета розширення Європейського Союзу у 2023 року».</w:t>
      </w:r>
    </w:p>
    <w:p>
      <w:pPr>
        <w:pStyle w:val="Normal"/>
        <w:ind w:left="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left="0" w:right="0" w:hanging="0"/>
        <w:jc w:val="both"/>
        <w:rPr>
          <w:b/>
          <w:b/>
          <w:szCs w:val="28"/>
        </w:rPr>
      </w:pPr>
      <w:r>
        <w:rPr>
          <w:b/>
          <w:szCs w:val="28"/>
        </w:rPr>
        <w:t>Протокол Конгресу місцевих рад:</w:t>
      </w:r>
    </w:p>
    <w:p>
      <w:pPr>
        <w:pStyle w:val="Normal"/>
        <w:ind w:left="0" w:right="0" w:hanging="0"/>
        <w:jc w:val="both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від 29.01.2024 року № 01-01-11/1864  пп. 2, 10, 12 Про виконання протокольного рішення за результатами засідання Конгресу місцевих та регіональних влад при Президентові України, яке відбулося 15 грудня 2024 року;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/>
        <w:t>від 17.05.2024 року № 01-01-11/9348 Протокольне рішення за результатами засідання Конгресу місцевих та регіональних влад при Президентові України за участю Президента України від 12 квітня 2024 року;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2880" w:leader="none"/>
          <w:tab w:val="left" w:pos="6480" w:leader="none"/>
        </w:tabs>
        <w:spacing w:lineRule="auto" w:line="218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800000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від 23.05.2024 року № 01-01-11/9666 Протокол за результатами Конгресу місцевих рад від 12.04.24 року.</w:t>
      </w:r>
    </w:p>
    <w:p>
      <w:pPr>
        <w:pStyle w:val="Normal"/>
        <w:ind w:left="3969" w:hanging="0"/>
        <w:jc w:val="center"/>
        <w:rPr>
          <w:b/>
          <w:b/>
          <w:bCs/>
          <w:szCs w:val="28"/>
          <w:shd w:fill="FFFFFF" w:val="clear"/>
        </w:rPr>
      </w:pPr>
      <w:r>
        <w:rPr/>
        <w:t xml:space="preserve">                                                                                       </w:t>
      </w:r>
    </w:p>
    <w:p>
      <w:pPr>
        <w:pStyle w:val="Normal"/>
        <w:jc w:val="both"/>
        <w:rPr>
          <w:b/>
          <w:b/>
          <w:bCs/>
          <w:szCs w:val="28"/>
          <w:shd w:fill="FFFFFF" w:val="clear"/>
        </w:rPr>
      </w:pPr>
      <w:r>
        <w:rPr>
          <w:b/>
          <w:bCs/>
          <w:szCs w:val="28"/>
          <w:shd w:fill="FFFFFF" w:val="clear"/>
        </w:rPr>
      </w:r>
    </w:p>
    <w:p>
      <w:pPr>
        <w:pStyle w:val="Normal"/>
        <w:tabs>
          <w:tab w:val="left" w:pos="5910" w:leader="none"/>
        </w:tabs>
        <w:jc w:val="both"/>
        <w:rPr>
          <w:szCs w:val="28"/>
        </w:rPr>
      </w:pPr>
      <w:r>
        <w:rPr>
          <w:szCs w:val="28"/>
        </w:rPr>
        <w:t xml:space="preserve">Начальник відділу організаційної роботи та </w:t>
      </w:r>
    </w:p>
    <w:p>
      <w:pPr>
        <w:pStyle w:val="Style14"/>
        <w:tabs>
          <w:tab w:val="left" w:pos="59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інформаційної діяльності апарату </w:t>
      </w:r>
    </w:p>
    <w:p>
      <w:pPr>
        <w:pStyle w:val="Style14"/>
        <w:tabs>
          <w:tab w:val="left" w:pos="5910" w:leader="none"/>
        </w:tabs>
        <w:rPr/>
      </w:pPr>
      <w:r>
        <w:rPr>
          <w:sz w:val="28"/>
          <w:szCs w:val="28"/>
        </w:rPr>
        <w:t xml:space="preserve">районної </w:t>
      </w:r>
      <w:r>
        <w:rPr>
          <w:bCs/>
          <w:sz w:val="28"/>
          <w:szCs w:val="28"/>
        </w:rPr>
        <w:t>державної адміністрації                                               Іван МАТВЄЄВ</w:t>
      </w:r>
    </w:p>
    <w:sectPr>
      <w:headerReference w:type="default" r:id="rId3"/>
      <w:footerReference w:type="default" r:id="rId4"/>
      <w:type w:val="nextPage"/>
      <w:pgSz w:w="11906" w:h="16838"/>
      <w:pgMar w:left="1701" w:right="845" w:header="270" w:top="495" w:footer="713" w:bottom="770" w:gutter="0"/>
      <w:pgNumType w:start="1" w:fmt="decimal"/>
      <w:formProt w:val="false"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Franklin Gothic Heavy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</w:r>
  </w:p>
  <w:p>
    <w:pPr>
      <w:pStyle w:val="Style2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sz w:val="28"/>
        <w:b w:val="fals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  <w:b w:val="fals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b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b w:val="false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  <w:b w:val="false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  <w:b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b w:val="false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  <w:b w:val="false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  <w:b w:val="fals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4"/>
      <w:lang w:val="uk-UA" w:eastAsia="zh-CN" w:bidi="ar-SA"/>
    </w:rPr>
  </w:style>
  <w:style w:type="paragraph" w:styleId="1">
    <w:name w:val="Заголовок 1"/>
    <w:basedOn w:val="Normal"/>
    <w:next w:val="Normal"/>
    <w:pPr>
      <w:keepNext/>
      <w:jc w:val="center"/>
      <w:outlineLvl w:val="0"/>
    </w:pPr>
    <w:rPr>
      <w:b/>
      <w:bCs/>
      <w:i/>
      <w:iCs/>
    </w:rPr>
  </w:style>
  <w:style w:type="paragraph" w:styleId="2">
    <w:name w:val="Заголовок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Заголовок 3"/>
    <w:basedOn w:val="Normal"/>
    <w:next w:val="Normal"/>
    <w:pPr>
      <w:keepNext/>
      <w:jc w:val="center"/>
      <w:outlineLvl w:val="2"/>
    </w:pPr>
    <w:rPr>
      <w:b/>
      <w:bCs/>
      <w:i/>
      <w:iCs/>
      <w:sz w:val="26"/>
    </w:rPr>
  </w:style>
  <w:style w:type="paragraph" w:styleId="4">
    <w:name w:val="Заголовок 4"/>
    <w:basedOn w:val="Normal"/>
    <w:next w:val="Normal"/>
    <w:pPr>
      <w:keepNext/>
      <w:jc w:val="center"/>
      <w:outlineLvl w:val="3"/>
    </w:pPr>
    <w:rPr>
      <w:b/>
      <w:bCs/>
      <w:sz w:val="26"/>
    </w:rPr>
  </w:style>
  <w:style w:type="paragraph" w:styleId="5">
    <w:name w:val="Заголовок 5"/>
    <w:basedOn w:val="Normal"/>
    <w:next w:val="Normal"/>
    <w:pPr>
      <w:keepNext/>
      <w:jc w:val="center"/>
      <w:outlineLvl w:val="4"/>
    </w:pPr>
    <w:rPr>
      <w:b/>
      <w:bCs/>
      <w:i/>
      <w:iCs/>
      <w:sz w:val="24"/>
    </w:rPr>
  </w:style>
  <w:style w:type="paragraph" w:styleId="6">
    <w:name w:val="Заголовок 6"/>
    <w:basedOn w:val="Normal"/>
    <w:next w:val="Normal"/>
    <w:pPr>
      <w:keepNext/>
      <w:jc w:val="center"/>
      <w:outlineLvl w:val="5"/>
    </w:pPr>
    <w:rPr>
      <w:b/>
      <w:bCs/>
      <w:u w:val="single"/>
    </w:rPr>
  </w:style>
  <w:style w:type="paragraph" w:styleId="7">
    <w:name w:val="Заголовок 7"/>
    <w:basedOn w:val="Normal"/>
    <w:next w:val="Normal"/>
    <w:pPr>
      <w:keepNext/>
      <w:jc w:val="center"/>
      <w:outlineLvl w:val="6"/>
    </w:pPr>
    <w:rPr>
      <w:b/>
      <w:bCs/>
      <w:i/>
      <w:iCs/>
      <w:sz w:val="26"/>
      <w:u w:val="single"/>
    </w:rPr>
  </w:style>
  <w:style w:type="paragraph" w:styleId="9">
    <w:name w:val="Заголовок 9"/>
    <w:basedOn w:val="Normal"/>
    <w:next w:val="Normal"/>
    <w:pPr>
      <w:keepNext/>
      <w:jc w:val="center"/>
      <w:outlineLvl w:val="8"/>
    </w:pPr>
    <w:rPr>
      <w:b/>
      <w:bCs/>
      <w:sz w:val="26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pacing w:val="0"/>
      <w:sz w:val="28"/>
      <w:szCs w:val="28"/>
      <w:lang w:val="uk-UA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sz w:val="28"/>
      <w:szCs w:val="28"/>
      <w:lang w:val="uk-UA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  <w:sz w:val="28"/>
      <w:szCs w:val="28"/>
      <w:shd w:fill="FFFFFF" w:val="clear"/>
      <w:lang w:val="uk-UA"/>
    </w:rPr>
  </w:style>
  <w:style w:type="character" w:styleId="WW8Num5z1">
    <w:name w:val="WW8Num5z1"/>
    <w:qFormat/>
    <w:rPr>
      <w:rFonts w:ascii="Wingdings" w:hAnsi="Wingdings" w:cs="Wingdings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Style6">
    <w:name w:val="Основной шрифт абзаца"/>
    <w:qFormat/>
    <w:rPr/>
  </w:style>
  <w:style w:type="character" w:styleId="WW8Num4z1">
    <w:name w:val="WW8Num4z1"/>
    <w:qFormat/>
    <w:rPr>
      <w:rFonts w:ascii="Wingdings" w:hAnsi="Wingdings" w:cs="Wingdings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/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Times New Roman"/>
    </w:rPr>
  </w:style>
  <w:style w:type="character" w:styleId="WW8Num18z1">
    <w:name w:val="WW8Num18z1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11">
    <w:name w:val="Основной шрифт абзаца1"/>
    <w:qFormat/>
    <w:rPr/>
  </w:style>
  <w:style w:type="character" w:styleId="Style7">
    <w:name w:val="Номер сторінки"/>
    <w:basedOn w:val="11"/>
    <w:rPr/>
  </w:style>
  <w:style w:type="character" w:styleId="12">
    <w:name w:val="Заголовок 1 Знак"/>
    <w:qFormat/>
    <w:rPr>
      <w:b/>
      <w:bCs/>
      <w:i/>
      <w:iCs/>
      <w:sz w:val="28"/>
      <w:szCs w:val="24"/>
      <w:lang w:val="uk-UA"/>
    </w:rPr>
  </w:style>
  <w:style w:type="character" w:styleId="Style8">
    <w:name w:val="Основной текст Знак"/>
    <w:qFormat/>
    <w:rPr>
      <w:sz w:val="26"/>
      <w:szCs w:val="24"/>
      <w:lang w:val="uk-UA"/>
    </w:rPr>
  </w:style>
  <w:style w:type="character" w:styleId="Style9">
    <w:name w:val="Гіперпосилання"/>
    <w:rPr>
      <w:color w:val="0000FF"/>
      <w:u w:val="single"/>
    </w:rPr>
  </w:style>
  <w:style w:type="character" w:styleId="Appleconvertedspace">
    <w:name w:val="apple-converted-space"/>
    <w:basedOn w:val="11"/>
    <w:qFormat/>
    <w:rPr/>
  </w:style>
  <w:style w:type="character" w:styleId="Style10">
    <w:name w:val="Основной текст + Полужирный"/>
    <w:qFormat/>
    <w:rPr>
      <w:rFonts w:ascii="Franklin Gothic Heavy" w:hAnsi="Franklin Gothic Heavy" w:cs="Franklin Gothic Heavy"/>
      <w:b/>
      <w:bCs/>
      <w:sz w:val="15"/>
      <w:szCs w:val="15"/>
      <w:lang w:bidi="ar-SA"/>
    </w:rPr>
  </w:style>
  <w:style w:type="character" w:styleId="Applestylespan">
    <w:name w:val="apple-style-span"/>
    <w:basedOn w:val="11"/>
    <w:qFormat/>
    <w:rPr/>
  </w:style>
  <w:style w:type="character" w:styleId="31">
    <w:name w:val="Основной текст 3 Знак"/>
    <w:qFormat/>
    <w:rPr>
      <w:sz w:val="28"/>
      <w:szCs w:val="24"/>
      <w:lang w:val="uk-UA"/>
    </w:rPr>
  </w:style>
  <w:style w:type="character" w:styleId="Style11">
    <w:name w:val="Верхний колонтитул Знак"/>
    <w:qFormat/>
    <w:rPr>
      <w:sz w:val="24"/>
      <w:szCs w:val="24"/>
      <w:lang w:val="uk-UA"/>
    </w:rPr>
  </w:style>
  <w:style w:type="character" w:styleId="Rvts23">
    <w:name w:val="rvts23"/>
    <w:basedOn w:val="11"/>
    <w:qFormat/>
    <w:rPr/>
  </w:style>
  <w:style w:type="character" w:styleId="21">
    <w:name w:val="Основний текст (2)_"/>
    <w:qFormat/>
    <w:rPr>
      <w:rFonts w:eastAsia="Courier New"/>
      <w:i/>
      <w:iCs/>
      <w:spacing w:val="1"/>
      <w:sz w:val="25"/>
      <w:szCs w:val="25"/>
      <w:shd w:fill="FFFFFF" w:val="clear"/>
      <w:lang w:val="uk-UA"/>
    </w:rPr>
  </w:style>
  <w:style w:type="character" w:styleId="Style12">
    <w:name w:val="Символ нумерації"/>
    <w:qFormat/>
    <w:rPr/>
  </w:style>
  <w:style w:type="character" w:styleId="FontStyle36">
    <w:name w:val="Font Style36"/>
    <w:qFormat/>
    <w:rPr>
      <w:rFonts w:ascii="Times New Roman" w:hAnsi="Times New Roman" w:cs="Times New Roman"/>
      <w:sz w:val="22"/>
      <w:szCs w:val="22"/>
    </w:rPr>
  </w:style>
  <w:style w:type="character" w:styleId="DefaultParagraphFont">
    <w:name w:val="Default Paragraph Font"/>
    <w:qFormat/>
    <w:rPr/>
  </w:style>
  <w:style w:type="character" w:styleId="Docdata">
    <w:name w:val="docdata"/>
    <w:basedOn w:val="DefaultParagraphFont"/>
    <w:qFormat/>
    <w:rPr/>
  </w:style>
  <w:style w:type="character" w:styleId="HTML">
    <w:name w:val="Стандартный HTML Знак"/>
    <w:qFormat/>
    <w:rPr>
      <w:rFonts w:ascii="Courier New" w:hAnsi="Courier New" w:cs="Courier New"/>
      <w:lang w:val="ru-RU" w:eastAsia="zh-CN"/>
    </w:rPr>
  </w:style>
  <w:style w:type="character" w:styleId="ListLabel1">
    <w:name w:val="ListLabel 1"/>
    <w:qFormat/>
    <w:rPr>
      <w:b w:val="false"/>
      <w:bCs w:val="false"/>
      <w:i/>
      <w:iCs/>
      <w:caps w:val="false"/>
      <w:smallCaps w:val="false"/>
      <w:spacing w:val="0"/>
      <w:sz w:val="28"/>
      <w:szCs w:val="28"/>
    </w:rPr>
  </w:style>
  <w:style w:type="character" w:styleId="ListLabel2">
    <w:name w:val="ListLabel 2"/>
    <w:qFormat/>
    <w:rPr>
      <w:rFonts w:cs="Symbol"/>
      <w:b/>
      <w:sz w:val="28"/>
      <w:szCs w:val="28"/>
    </w:rPr>
  </w:style>
  <w:style w:type="character" w:styleId="ListLabel3">
    <w:name w:val="ListLabel 3"/>
    <w:qFormat/>
    <w:rPr>
      <w:rFonts w:cs="Symbol"/>
      <w:sz w:val="28"/>
      <w:szCs w:val="28"/>
      <w:shd w:fill="FFFFFF" w:val="clear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b w:val="false"/>
      <w:bCs w:val="false"/>
      <w:i/>
      <w:iCs/>
      <w:caps w:val="false"/>
      <w:smallCaps w:val="false"/>
      <w:spacing w:val="0"/>
      <w:sz w:val="28"/>
      <w:szCs w:val="28"/>
    </w:rPr>
  </w:style>
  <w:style w:type="character" w:styleId="ListLabel6">
    <w:name w:val="ListLabel 6"/>
    <w:qFormat/>
    <w:rPr>
      <w:rFonts w:cs="Symbol"/>
      <w:b/>
      <w:sz w:val="28"/>
      <w:szCs w:val="28"/>
    </w:rPr>
  </w:style>
  <w:style w:type="character" w:styleId="ListLabel7">
    <w:name w:val="ListLabel 7"/>
    <w:qFormat/>
    <w:rPr>
      <w:rFonts w:cs="Symbol"/>
      <w:sz w:val="28"/>
      <w:szCs w:val="28"/>
      <w:shd w:fill="FFFFFF" w:val="clear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b w:val="false"/>
      <w:bCs w:val="false"/>
      <w:i/>
      <w:iCs/>
      <w:caps w:val="false"/>
      <w:smallCaps w:val="false"/>
      <w:spacing w:val="0"/>
      <w:sz w:val="28"/>
      <w:szCs w:val="28"/>
    </w:rPr>
  </w:style>
  <w:style w:type="character" w:styleId="ListLabel10">
    <w:name w:val="ListLabel 10"/>
    <w:qFormat/>
    <w:rPr>
      <w:rFonts w:cs="Symbol"/>
      <w:b/>
      <w:sz w:val="28"/>
      <w:szCs w:val="28"/>
    </w:rPr>
  </w:style>
  <w:style w:type="character" w:styleId="ListLabel11">
    <w:name w:val="ListLabel 11"/>
    <w:qFormat/>
    <w:rPr>
      <w:rFonts w:cs="Symbol"/>
      <w:sz w:val="28"/>
      <w:szCs w:val="28"/>
      <w:shd w:fill="FFFFFF" w:val="clear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  <w:b/>
      <w:sz w:val="28"/>
      <w:szCs w:val="28"/>
    </w:rPr>
  </w:style>
  <w:style w:type="character" w:styleId="ListLabel14">
    <w:name w:val="ListLabel 14"/>
    <w:qFormat/>
    <w:rPr>
      <w:rFonts w:cs="Symbol"/>
      <w:sz w:val="28"/>
      <w:szCs w:val="28"/>
      <w:shd w:fill="FFFFFF" w:val="clear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  <w:b/>
      <w:sz w:val="28"/>
      <w:szCs w:val="28"/>
    </w:rPr>
  </w:style>
  <w:style w:type="character" w:styleId="ListLabel17">
    <w:name w:val="ListLabel 17"/>
    <w:qFormat/>
    <w:rPr>
      <w:rFonts w:cs="Symbol"/>
      <w:sz w:val="28"/>
      <w:szCs w:val="28"/>
      <w:shd w:fill="FFFFFF" w:val="clear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  <w:b/>
      <w:sz w:val="28"/>
      <w:szCs w:val="28"/>
    </w:rPr>
  </w:style>
  <w:style w:type="character" w:styleId="ListLabel20">
    <w:name w:val="ListLabel 20"/>
    <w:qFormat/>
    <w:rPr>
      <w:rFonts w:cs="Symbol"/>
      <w:sz w:val="28"/>
      <w:szCs w:val="28"/>
      <w:shd w:fill="FFFFFF" w:val="clear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  <w:b w:val="false"/>
      <w:sz w:val="28"/>
      <w:szCs w:val="28"/>
    </w:rPr>
  </w:style>
  <w:style w:type="character" w:styleId="ListLabel23">
    <w:name w:val="ListLabel 23"/>
    <w:qFormat/>
    <w:rPr>
      <w:rFonts w:cs="Symbol"/>
      <w:sz w:val="28"/>
      <w:szCs w:val="28"/>
      <w:shd w:fill="FFFFFF" w:val="clear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  <w:b w:val="false"/>
      <w:sz w:val="28"/>
      <w:szCs w:val="28"/>
    </w:rPr>
  </w:style>
  <w:style w:type="character" w:styleId="ListLabel26">
    <w:name w:val="ListLabel 26"/>
    <w:qFormat/>
    <w:rPr>
      <w:rFonts w:cs="Symbol"/>
      <w:sz w:val="28"/>
      <w:szCs w:val="28"/>
      <w:shd w:fill="FFFFFF" w:val="clear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  <w:b w:val="false"/>
      <w:sz w:val="28"/>
      <w:szCs w:val="28"/>
    </w:rPr>
  </w:style>
  <w:style w:type="character" w:styleId="ListLabel29">
    <w:name w:val="ListLabel 29"/>
    <w:qFormat/>
    <w:rPr>
      <w:rFonts w:cs="Symbol"/>
      <w:sz w:val="28"/>
      <w:szCs w:val="28"/>
      <w:shd w:fill="FFFFFF" w:val="clear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  <w:b w:val="false"/>
      <w:sz w:val="28"/>
      <w:szCs w:val="28"/>
    </w:rPr>
  </w:style>
  <w:style w:type="character" w:styleId="ListLabel32">
    <w:name w:val="ListLabel 32"/>
    <w:qFormat/>
    <w:rPr>
      <w:rFonts w:cs="Symbol"/>
      <w:sz w:val="28"/>
      <w:szCs w:val="28"/>
      <w:shd w:fill="FFFFFF" w:val="clear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  <w:b w:val="false"/>
      <w:sz w:val="28"/>
      <w:szCs w:val="28"/>
    </w:rPr>
  </w:style>
  <w:style w:type="character" w:styleId="ListLabel35">
    <w:name w:val="ListLabel 35"/>
    <w:qFormat/>
    <w:rPr>
      <w:rFonts w:cs="Symbol"/>
      <w:sz w:val="28"/>
      <w:szCs w:val="28"/>
      <w:shd w:fill="FFFFFF" w:val="clear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  <w:b w:val="false"/>
      <w:sz w:val="28"/>
      <w:szCs w:val="28"/>
    </w:rPr>
  </w:style>
  <w:style w:type="character" w:styleId="ListLabel38">
    <w:name w:val="ListLabel 38"/>
    <w:qFormat/>
    <w:rPr>
      <w:rFonts w:cs="Symbol"/>
      <w:sz w:val="28"/>
      <w:szCs w:val="28"/>
      <w:shd w:fill="FFFFFF" w:val="clear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  <w:b w:val="false"/>
      <w:sz w:val="28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ascii="Times New Roman" w:hAnsi="Times New Roman" w:cs="Symbol"/>
      <w:b w:val="false"/>
      <w:sz w:val="28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ascii="Times New Roman" w:hAnsi="Times New Roman" w:cs="Symbol"/>
      <w:b w:val="false"/>
      <w:sz w:val="28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Times New Roman" w:hAnsi="Times New Roman" w:cs="Symbol"/>
      <w:b w:val="false"/>
      <w:sz w:val="28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ascii="Times New Roman" w:hAnsi="Times New Roman" w:cs="Symbol"/>
      <w:b w:val="false"/>
      <w:sz w:val="28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ascii="Times New Roman" w:hAnsi="Times New Roman" w:cs="Symbol"/>
      <w:b w:val="false"/>
      <w:sz w:val="28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  <w:b w:val="false"/>
      <w:sz w:val="28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  <w:b w:val="false"/>
      <w:sz w:val="28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b w:val="false"/>
      <w:sz w:val="28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  <w:b w:val="false"/>
      <w:sz w:val="28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  <w:b w:val="false"/>
      <w:sz w:val="28"/>
    </w:rPr>
  </w:style>
  <w:style w:type="character" w:styleId="ListLabel61">
    <w:name w:val="ListLabel 61"/>
    <w:qFormat/>
    <w:rPr>
      <w:rFonts w:cs="Wingdings"/>
    </w:rPr>
  </w:style>
  <w:style w:type="paragraph" w:styleId="Style13">
    <w:name w:val="Заголовок"/>
    <w:basedOn w:val="Normal"/>
    <w:next w:val="Style14"/>
    <w:qFormat/>
    <w:pPr>
      <w:jc w:val="center"/>
    </w:pPr>
    <w:rPr>
      <w:b/>
      <w:bCs/>
      <w:sz w:val="56"/>
      <w:szCs w:val="56"/>
    </w:rPr>
  </w:style>
  <w:style w:type="paragraph" w:styleId="Style14">
    <w:name w:val="Основний текст"/>
    <w:basedOn w:val="Normal"/>
    <w:pPr>
      <w:jc w:val="both"/>
    </w:pPr>
    <w:rPr>
      <w:sz w:val="26"/>
    </w:rPr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Розділ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FreeSans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311">
    <w:name w:val="Основной текст 31"/>
    <w:basedOn w:val="Normal"/>
    <w:qFormat/>
    <w:pPr>
      <w:jc w:val="both"/>
    </w:pPr>
    <w:rPr/>
  </w:style>
  <w:style w:type="paragraph" w:styleId="211">
    <w:name w:val="Основной текст 21"/>
    <w:basedOn w:val="Normal"/>
    <w:qFormat/>
    <w:pPr/>
    <w:rPr>
      <w:rFonts w:ascii="Arial" w:hAnsi="Arial" w:cs="Arial"/>
      <w:sz w:val="26"/>
    </w:rPr>
  </w:style>
  <w:style w:type="paragraph" w:styleId="312">
    <w:name w:val="Основной текст с отступом 31"/>
    <w:basedOn w:val="Normal"/>
    <w:qFormat/>
    <w:pPr>
      <w:ind w:left="360" w:right="0" w:hanging="0"/>
    </w:pPr>
    <w:rPr>
      <w:sz w:val="26"/>
    </w:rPr>
  </w:style>
  <w:style w:type="paragraph" w:styleId="212">
    <w:name w:val="Основной текст с отступом 21"/>
    <w:basedOn w:val="Normal"/>
    <w:qFormat/>
    <w:pPr>
      <w:ind w:left="510" w:right="0" w:hanging="0"/>
      <w:jc w:val="both"/>
    </w:pPr>
    <w:rPr/>
  </w:style>
  <w:style w:type="paragraph" w:styleId="Style19">
    <w:name w:val="Основний текст з відступом"/>
    <w:basedOn w:val="Normal"/>
    <w:pPr>
      <w:ind w:left="0" w:right="0" w:firstLine="720"/>
      <w:jc w:val="both"/>
    </w:pPr>
    <w:rPr/>
  </w:style>
  <w:style w:type="paragraph" w:styleId="Style20">
    <w:name w:val="Верхній колонтитул"/>
    <w:basedOn w:val="Normal"/>
    <w:pPr>
      <w:tabs>
        <w:tab w:val="center" w:pos="4677" w:leader="none"/>
        <w:tab w:val="right" w:pos="9355" w:leader="none"/>
      </w:tabs>
    </w:pPr>
    <w:rPr>
      <w:sz w:val="24"/>
    </w:rPr>
  </w:style>
  <w:style w:type="paragraph" w:styleId="CharCharCharChar">
    <w:name w:val=" Char Знак Знак Char Знак Знак Char Знак Знак Char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harCharCharChar1">
    <w:name w:val="Char Знак Знак Char Знак Знак Char Знак Знак Char Знак Знак Знак Знак Знак Знак Знак Знак Знак1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1">
    <w:name w:val="Нижні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3">
    <w:name w:val=" Знак Знак Знак 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22">
    <w:name w:val="Основний текст (2)"/>
    <w:basedOn w:val="Normal"/>
    <w:qFormat/>
    <w:pPr>
      <w:widowControl w:val="false"/>
      <w:shd w:val="clear" w:fill="FFFFFF"/>
      <w:spacing w:lineRule="exact" w:line="317"/>
    </w:pPr>
    <w:rPr>
      <w:rFonts w:eastAsia="Courier New"/>
      <w:b/>
      <w:bCs/>
      <w:i/>
      <w:iCs/>
      <w:spacing w:val="1"/>
      <w:sz w:val="25"/>
      <w:szCs w:val="25"/>
    </w:rPr>
  </w:style>
  <w:style w:type="paragraph" w:styleId="Style23">
    <w:name w:val="_Коротко"/>
    <w:basedOn w:val="Normal"/>
    <w:qFormat/>
    <w:pPr>
      <w:spacing w:before="0" w:after="120"/>
      <w:ind w:left="0" w:right="5103" w:hanging="0"/>
    </w:pPr>
    <w:rPr>
      <w:b/>
      <w:bCs/>
      <w:i/>
      <w:iCs/>
      <w:sz w:val="24"/>
    </w:rPr>
  </w:style>
  <w:style w:type="paragraph" w:styleId="Style24">
    <w:name w:val="Вміст таблиці"/>
    <w:basedOn w:val="Normal"/>
    <w:qFormat/>
    <w:pPr>
      <w:suppressLineNumbers/>
    </w:pPr>
    <w:rPr/>
  </w:style>
  <w:style w:type="paragraph" w:styleId="Style25">
    <w:name w:val="Заголовок таблиці"/>
    <w:basedOn w:val="Style24"/>
    <w:qFormat/>
    <w:pPr>
      <w:suppressLineNumbers/>
      <w:jc w:val="center"/>
    </w:pPr>
    <w:rPr>
      <w:b/>
      <w:bCs/>
    </w:rPr>
  </w:style>
  <w:style w:type="paragraph" w:styleId="Style26">
    <w:name w:val="Вміст кадру"/>
    <w:basedOn w:val="Normal"/>
    <w:qFormat/>
    <w:pPr/>
    <w:rPr/>
  </w:style>
  <w:style w:type="paragraph" w:styleId="HTML1">
    <w:name w:val="Стандартный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ru-RU"/>
    </w:rPr>
  </w:style>
  <w:style w:type="paragraph" w:styleId="Style27">
    <w:name w:val="Верхній колонтитул ліворуч"/>
    <w:basedOn w:val="Normal"/>
    <w:qFormat/>
    <w:pPr>
      <w:suppressLineNumbers/>
      <w:tabs>
        <w:tab w:val="center" w:pos="4677" w:leader="none"/>
        <w:tab w:val="right" w:pos="9355" w:leader="none"/>
      </w:tabs>
    </w:pPr>
    <w:rPr/>
  </w:style>
  <w:style w:type="paragraph" w:styleId="LONormal">
    <w:name w:val="LO-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LONormal1">
    <w:name w:val="LO-Normal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LONormal3">
    <w:name w:val="LO-Normal3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LONormal5">
    <w:name w:val="LO-Normal5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LONormal7">
    <w:name w:val="LO-Normal7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Style31">
    <w:name w:val="Style3"/>
    <w:basedOn w:val="Normal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Style28">
    <w:name w:val="Підзаголовок"/>
    <w:basedOn w:val="Style13"/>
    <w:pPr>
      <w:spacing w:before="60" w:after="120"/>
      <w:jc w:val="center"/>
    </w:pPr>
    <w:rPr>
      <w:sz w:val="36"/>
      <w:szCs w:val="36"/>
    </w:rPr>
  </w:style>
  <w:style w:type="paragraph" w:styleId="Style29">
    <w:name w:val="Style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Times New Roman"/>
      <w:color w:val="00000A"/>
      <w:sz w:val="24"/>
      <w:szCs w:val="24"/>
      <w:lang w:val="uk" w:eastAsia="zh-CN" w:bidi="ar-SA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LibreOffice/4.4.3.2$Linux_x86 LibreOffice_project/40m0$Build-2</Application>
  <Paragraphs>360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2023-09-25T15:17:00Z</dcterms:created>
  <dc:creator>Maxim</dc:creator>
  <dc:language>uk-UA</dc:language>
  <cp:lastPrinted>2024-06-28T15:58:44Z</cp:lastPrinted>
  <dcterms:modified xsi:type="dcterms:W3CDTF">2024-06-28T16:02:53Z</dcterms:modified>
  <cp:revision>113</cp:revision>
  <dc:title>ЗАТВЕРДЖЕНО</dc:title>
</cp:coreProperties>
</file>